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720" w:lineRule="exact"/>
        <w:ind w:firstLine="482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  <w:t>长治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市文化和旅游局</w:t>
      </w:r>
    </w:p>
    <w:p>
      <w:pPr>
        <w:pStyle w:val="4"/>
        <w:shd w:val="clear" w:color="auto" w:fill="FFFFFF"/>
        <w:spacing w:before="0" w:beforeAutospacing="0" w:after="0" w:afterAutospacing="0" w:line="720" w:lineRule="exact"/>
        <w:ind w:firstLine="482"/>
        <w:jc w:val="center"/>
        <w:rPr>
          <w:rFonts w:ascii="方正小标宋简体" w:hAnsi="方正小标宋简体" w:eastAsia="方正小标宋简体" w:cs="方正小标宋简体"/>
          <w:color w:val="000000"/>
          <w:sz w:val="11"/>
          <w:szCs w:val="1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年度行政检查工作计划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jc w:val="center"/>
        <w:rPr>
          <w:rFonts w:ascii="方正小标宋简体" w:hAnsi="方正小标宋简体" w:eastAsia="方正小标宋简体" w:cs="方正小标宋简体"/>
          <w:color w:val="000000"/>
          <w:sz w:val="11"/>
          <w:szCs w:val="11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为深入学习宣传贯彻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  <w:lang w:eastAsia="zh-CN"/>
        </w:rPr>
        <w:t>党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的二十大精神，进一步规范文化和旅游市场秩序，促进文化和旅游行业复苏，助推文化和旅游高质量发展，根据相关规定，结合工作实际，制定本计划。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黑体" w:hAnsi="黑体" w:eastAsia="黑体" w:cs="CESI黑体-GB13000"/>
          <w:color w:val="000000"/>
          <w:sz w:val="32"/>
          <w:szCs w:val="32"/>
        </w:rPr>
      </w:pPr>
      <w:r>
        <w:rPr>
          <w:rFonts w:hint="eastAsia" w:ascii="黑体" w:hAnsi="黑体" w:eastAsia="黑体" w:cs="CESI黑体-GB13000"/>
          <w:color w:val="000000"/>
          <w:sz w:val="32"/>
          <w:szCs w:val="32"/>
        </w:rPr>
        <w:t>指导思想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  <w:t>以习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近平新时代中国特色社会主义思想为指导，全面</w:t>
      </w:r>
      <w:r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  <w:t>贯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彻落实党的二十大精神，深入学习贯彻习近平总书记关于意识形态、依法</w:t>
      </w:r>
      <w:r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  <w:t>治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国、文化和旅游工作重要论述及视察山西重要讲话</w:t>
      </w:r>
      <w:r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  <w:t>重要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指示精神，准确把握文化和旅游市场发展新形势新任务</w:t>
      </w:r>
      <w:r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  <w:t>。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为扎实推进文化和旅游高质量发展取得新突破，依法加大文化和旅游市场执法检查力度，规范执法检查行为，增强执法检查的计划性、针对性和有效性，建立规范的法治秩序，促进全市文化</w:t>
      </w:r>
      <w:r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  <w:t>旅游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市场持续稳定，结合实际情况，制定本执法检查计划。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CESI黑体-GB13000"/>
          <w:sz w:val="32"/>
          <w:szCs w:val="32"/>
          <w:lang w:eastAsia="zh-CN"/>
        </w:rPr>
      </w:pPr>
      <w:r>
        <w:rPr>
          <w:rFonts w:hint="eastAsia" w:ascii="黑体" w:hAnsi="黑体" w:eastAsia="黑体" w:cs="CESI黑体-GB13000"/>
          <w:sz w:val="32"/>
          <w:szCs w:val="32"/>
        </w:rPr>
        <w:t>二、</w:t>
      </w:r>
      <w:r>
        <w:rPr>
          <w:rFonts w:hint="eastAsia" w:ascii="黑体" w:hAnsi="黑体" w:eastAsia="黑体" w:cs="CESI黑体-GB13000"/>
          <w:sz w:val="32"/>
          <w:szCs w:val="32"/>
          <w:lang w:eastAsia="zh-CN"/>
        </w:rPr>
        <w:t>目标任务</w:t>
      </w:r>
    </w:p>
    <w:p>
      <w:pPr>
        <w:widowControl/>
        <w:ind w:firstLine="640" w:firstLineChars="200"/>
        <w:jc w:val="left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以深入学习宣传贯彻落实</w:t>
      </w:r>
      <w:r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  <w:t>党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的二十大为主线，以服务全</w:t>
      </w:r>
      <w:r>
        <w:rPr>
          <w:rFonts w:hint="eastAsia" w:ascii="仿宋_GB2312" w:hAnsi="CESI仿宋-GB2312" w:eastAsia="仿宋_GB2312" w:cs="CESI仿宋-GB2312"/>
          <w:sz w:val="32"/>
          <w:szCs w:val="32"/>
          <w:lang w:eastAsia="zh-CN"/>
        </w:rPr>
        <w:t>市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文化和旅游高质量发展为主题，就文化和旅游市场存在的突出问题，有针对性地开展执法检查，严肃查处文化和旅游市场各类违法违规行为，规范市场主体行为，进一步净化市场环境，营造规范有序、繁荣健康的文化和旅游市场环境。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CESI仿宋-GB2312"/>
          <w:color w:val="000000"/>
          <w:sz w:val="30"/>
          <w:szCs w:val="30"/>
        </w:rPr>
      </w:pPr>
      <w:r>
        <w:rPr>
          <w:rFonts w:hint="eastAsia" w:ascii="黑体" w:hAnsi="黑体" w:eastAsia="黑体" w:cs="CESI黑体-GB13000"/>
          <w:color w:val="000000"/>
          <w:sz w:val="32"/>
          <w:szCs w:val="32"/>
        </w:rPr>
        <w:t>三、工作方式</w:t>
      </w:r>
    </w:p>
    <w:p>
      <w:pPr>
        <w:widowControl/>
        <w:ind w:firstLine="640" w:firstLineChars="200"/>
        <w:jc w:val="left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根据全市文化和旅游行业的实际情况，针对重点时段、重点环节和存在的重点问题，以日常监管与专项检查相结合，按照“全覆盖、零容忍、严执法、重实效”的要求，充分运用联合执法、“双随机”抽查、移动执法、线上监管平台等方式，对各类文化和旅游市场深入开展专项检查，进一步规范执法检查行为，提升执法检查水平，强化执法检查力度，推动行业监管责任和各类文化和旅游市场经营单位主体责任的落实。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CESI黑体-GB13000"/>
          <w:color w:val="000000"/>
          <w:sz w:val="32"/>
          <w:szCs w:val="32"/>
        </w:rPr>
      </w:pPr>
      <w:r>
        <w:rPr>
          <w:rFonts w:hint="eastAsia" w:ascii="黑体" w:hAnsi="黑体" w:eastAsia="黑体" w:cs="CESI黑体-GB13000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CESI黑体-GB13000"/>
          <w:color w:val="000000"/>
          <w:sz w:val="32"/>
          <w:szCs w:val="32"/>
        </w:rPr>
        <w:t>、执法内容及安排</w:t>
      </w:r>
    </w:p>
    <w:p>
      <w:pPr>
        <w:widowControl/>
        <w:ind w:firstLine="320" w:firstLineChars="100"/>
        <w:jc w:val="left"/>
        <w:rPr>
          <w:rFonts w:hint="eastAsia" w:ascii="仿宋_GB2312" w:hAnsi="方正楷体_GBK" w:eastAsia="仿宋_GB2312" w:cs="方正楷体_GBK"/>
          <w:color w:val="000000"/>
          <w:sz w:val="32"/>
          <w:szCs w:val="32"/>
        </w:rPr>
      </w:pPr>
      <w:r>
        <w:rPr>
          <w:rFonts w:hint="eastAsia" w:ascii="仿宋_GB2312" w:hAnsi="方正楷体_GBK" w:eastAsia="仿宋_GB2312" w:cs="方正楷体_GBK"/>
          <w:color w:val="000000"/>
          <w:sz w:val="32"/>
          <w:szCs w:val="32"/>
        </w:rPr>
        <w:t>（一）开展全年日常检查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文化和旅游行业检查工作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非法卫星电视接收设施整治工作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文物执法巡查工作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“扫黄打非”工作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320" w:firstLineChars="100"/>
        <w:jc w:val="both"/>
        <w:rPr>
          <w:rFonts w:hint="eastAsia" w:ascii="仿宋_GB2312" w:hAnsi="方正楷体_GBK" w:eastAsia="仿宋_GB2312" w:cs="方正楷体_GBK"/>
          <w:color w:val="000000"/>
          <w:sz w:val="32"/>
          <w:szCs w:val="32"/>
        </w:rPr>
      </w:pPr>
      <w:r>
        <w:rPr>
          <w:rFonts w:hint="eastAsia" w:ascii="仿宋_GB2312" w:hAnsi="方正楷体_GBK" w:eastAsia="仿宋_GB2312" w:cs="方正楷体_GBK"/>
          <w:color w:val="000000"/>
          <w:sz w:val="32"/>
          <w:szCs w:val="32"/>
        </w:rPr>
        <w:t>（二）开展重点时段专项检查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元旦、春节期间文化和旅游行业执法专项检查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时间：12月下旬至2月上旬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全国“两会”期间文化和旅游行业执法专项检查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时间：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  <w:lang w:val="en-US" w:eastAsia="zh-CN"/>
        </w:rPr>
        <w:t>2月下旬至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3月</w:t>
      </w:r>
    </w:p>
    <w:p>
      <w:pPr>
        <w:numPr>
          <w:ilvl w:val="0"/>
          <w:numId w:val="0"/>
        </w:numPr>
        <w:spacing w:line="580" w:lineRule="exact"/>
        <w:ind w:firstLine="640" w:firstLineChars="200"/>
        <w:jc w:val="left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  <w:lang w:val="en-US" w:eastAsia="zh-CN"/>
        </w:rPr>
        <w:t>3、“清明”、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“五一”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  <w:lang w:eastAsia="zh-CN"/>
        </w:rPr>
        <w:t>、“端午”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小长假文化和旅游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  <w:lang w:eastAsia="zh-CN"/>
        </w:rPr>
        <w:t>市场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执法专项检查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时间：4月至5月</w:t>
      </w:r>
    </w:p>
    <w:p>
      <w:pPr>
        <w:numPr>
          <w:ilvl w:val="0"/>
          <w:numId w:val="0"/>
        </w:numPr>
        <w:spacing w:line="580" w:lineRule="exact"/>
        <w:ind w:firstLine="640" w:firstLineChars="200"/>
        <w:jc w:val="left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4、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中高考、对口升学校园周边环境整治专项检查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时间：6月份、7月份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暑期和旺季文旅行业执法专项检查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left="48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时间：7月份和8月份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6、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社会艺术水平考级机构、社会艺术水平考级活动专项检查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left="480"/>
        <w:jc w:val="both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时间：6月份、7月份、8月份、11月份、12月份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“中秋”“国庆”小长假文化和旅游行业执法专项检查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  <w:lang w:eastAsia="zh-CN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时间：9月份和10月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  <w:lang w:eastAsia="zh-CN"/>
        </w:rPr>
        <w:t>上旬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“开学季”中小学校园周边环境整治专项检查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时间：9月上旬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营业性演出专项检查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left="48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时间：11月至12月底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仿宋_GB2312" w:hAnsi="方正楷体_GBK" w:eastAsia="仿宋_GB2312" w:cs="方正楷体_GBK"/>
          <w:color w:val="000000"/>
          <w:sz w:val="32"/>
          <w:szCs w:val="32"/>
        </w:rPr>
      </w:pPr>
      <w:r>
        <w:rPr>
          <w:rFonts w:hint="eastAsia" w:ascii="仿宋_GB2312" w:hAnsi="方正楷体_GBK" w:eastAsia="仿宋_GB2312" w:cs="方正楷体_GBK"/>
          <w:color w:val="000000"/>
          <w:sz w:val="32"/>
          <w:szCs w:val="32"/>
        </w:rPr>
        <w:t>（三）开展“双随机”抽查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抽查单位数量不低于日常检查比例的10％。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时间：全年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480"/>
        <w:jc w:val="both"/>
        <w:rPr>
          <w:rFonts w:hint="eastAsia" w:ascii="黑体" w:hAnsi="黑体" w:eastAsia="黑体" w:cs="CESI黑体-GB13000"/>
          <w:color w:val="000000"/>
          <w:sz w:val="32"/>
          <w:szCs w:val="32"/>
        </w:rPr>
      </w:pPr>
      <w:r>
        <w:rPr>
          <w:rFonts w:hint="eastAsia" w:ascii="黑体" w:hAnsi="黑体" w:eastAsia="黑体" w:cs="CESI黑体-GB13000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CESI黑体-GB13000"/>
          <w:color w:val="000000"/>
          <w:sz w:val="32"/>
          <w:szCs w:val="32"/>
        </w:rPr>
        <w:t>、工作要求</w:t>
      </w:r>
    </w:p>
    <w:p>
      <w:pPr>
        <w:pStyle w:val="3"/>
        <w:spacing w:line="580" w:lineRule="exact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方正楷体_GBK" w:eastAsia="仿宋_GB2312" w:cs="方正楷体_GBK"/>
          <w:color w:val="000000"/>
          <w:sz w:val="32"/>
          <w:szCs w:val="32"/>
        </w:rPr>
        <w:t>（一）</w:t>
      </w:r>
      <w:r>
        <w:rPr>
          <w:rFonts w:hint="eastAsia" w:ascii="仿宋_GB2312" w:hAnsi="方正楷体_GBK" w:eastAsia="仿宋_GB2312" w:cs="方正楷体_GBK"/>
          <w:bCs/>
          <w:sz w:val="32"/>
          <w:szCs w:val="32"/>
        </w:rPr>
        <w:t>加强党的领导。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把党的领导落实到日常检查、执法办案等环节，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加强计划的落实，确保执法监督检查计划的严肃性。</w:t>
      </w:r>
      <w:bookmarkStart w:id="0" w:name="_GoBack"/>
      <w:bookmarkEnd w:id="0"/>
    </w:p>
    <w:p>
      <w:pPr>
        <w:widowControl/>
        <w:ind w:firstLine="640" w:firstLineChars="200"/>
        <w:jc w:val="left"/>
        <w:rPr>
          <w:rFonts w:hint="eastAsia"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方正楷体_GBK" w:eastAsia="仿宋_GB2312" w:cs="方正楷体_GBK"/>
          <w:color w:val="000000"/>
          <w:sz w:val="32"/>
          <w:szCs w:val="32"/>
        </w:rPr>
        <w:t>（二）</w:t>
      </w:r>
      <w:r>
        <w:rPr>
          <w:rFonts w:hint="eastAsia" w:ascii="仿宋_GB2312" w:hAnsi="方正楷体_GBK" w:eastAsia="仿宋_GB2312" w:cs="方正楷体_GBK"/>
          <w:sz w:val="32"/>
          <w:szCs w:val="32"/>
        </w:rPr>
        <w:t>树立正确的执法理念。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增强“红线意识”、树立“底线思维”，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做到“有法必依、执法必严，违法必究”。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加大对非法违法行为的处罚力度，有效整顿和规范文旅市场经营秩序，确保全市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文旅市场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繁荣健康有序发展。</w:t>
      </w:r>
    </w:p>
    <w:p>
      <w:pPr>
        <w:widowControl/>
        <w:ind w:firstLine="640" w:firstLineChars="200"/>
        <w:jc w:val="left"/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</w:pPr>
      <w:r>
        <w:rPr>
          <w:rFonts w:hint="eastAsia" w:ascii="仿宋_GB2312" w:hAnsi="方正楷体_GBK" w:eastAsia="仿宋_GB2312" w:cs="方正楷体_GBK"/>
          <w:color w:val="000000"/>
          <w:sz w:val="32"/>
          <w:szCs w:val="32"/>
        </w:rPr>
        <w:t>（三）秉公执法，廉洁自律</w:t>
      </w:r>
      <w:r>
        <w:rPr>
          <w:rFonts w:hint="eastAsia" w:ascii="仿宋_GB2312" w:hAnsi="CESI仿宋-GB2312" w:eastAsia="仿宋_GB2312" w:cs="CESI仿宋-GB2312"/>
          <w:color w:val="000000"/>
          <w:sz w:val="32"/>
          <w:szCs w:val="32"/>
        </w:rPr>
        <w:t>。加强执法队伍建设，大力弘扬“恪尽职守、勤政廉洁”的优良作风，树立新形势下的执法队伍良好形象。</w:t>
      </w:r>
    </w:p>
    <w:p>
      <w:pPr>
        <w:pStyle w:val="2"/>
        <w:rPr>
          <w:rFonts w:hint="eastAsia"/>
        </w:rPr>
      </w:pPr>
    </w:p>
    <w:p>
      <w:pPr>
        <w:pStyle w:val="2"/>
        <w:ind w:left="0" w:leftChars="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ind w:left="0" w:leftChars="0"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长治市文化和旅游局</w:t>
      </w:r>
    </w:p>
    <w:p>
      <w:pPr>
        <w:pStyle w:val="2"/>
        <w:ind w:left="0" w:leftChars="0"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CESI仿宋-GB2312" w:hAnsi="CESI仿宋-GB2312" w:eastAsia="CESI仿宋-GB2312" w:cs="CESI仿宋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E51C7"/>
    <w:multiLevelType w:val="singleLevel"/>
    <w:tmpl w:val="EFBE51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5CB249"/>
    <w:multiLevelType w:val="singleLevel"/>
    <w:tmpl w:val="FD5CB2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YTllMzFkMmY1NjExNDRmYmYxOGUyYTJjYzJiMmEifQ=="/>
  </w:docVars>
  <w:rsids>
    <w:rsidRoot w:val="77DF515E"/>
    <w:rsid w:val="007303EE"/>
    <w:rsid w:val="00BD5CD3"/>
    <w:rsid w:val="00EF5095"/>
    <w:rsid w:val="3D526D6F"/>
    <w:rsid w:val="42C65CBA"/>
    <w:rsid w:val="497CADDB"/>
    <w:rsid w:val="5FDEFD3A"/>
    <w:rsid w:val="77DF515E"/>
    <w:rsid w:val="7CE73B74"/>
    <w:rsid w:val="7FD8C138"/>
    <w:rsid w:val="EF71E7BC"/>
    <w:rsid w:val="EFC74847"/>
    <w:rsid w:val="F16E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1319</Words>
  <Characters>1332</Characters>
  <Lines>9</Lines>
  <Paragraphs>2</Paragraphs>
  <TotalTime>29</TotalTime>
  <ScaleCrop>false</ScaleCrop>
  <LinksUpToDate>false</LinksUpToDate>
  <CharactersWithSpaces>1334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2022-03-19T00:49:00Z</dcterms:created>
  <dc:creator>greatwall</dc:creator>
  <cp:lastModifiedBy>greatwall</cp:lastModifiedBy>
  <dcterms:modified xsi:type="dcterms:W3CDTF">2026-05-08T16:42:54Z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4430BAC238AA415080F7FDB8BFEFA632</vt:lpwstr>
  </property>
</Properties>
</file>