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61ED80F">
      <w:pPr>
        <w:jc w:val="center"/>
        <w:rPr>
          <w:rFonts w:hint="eastAsia"/>
          <w:b/>
          <w:sz w:val="36"/>
          <w:szCs w:val="48"/>
          <w:lang w:val="en-US" w:eastAsia="zh-CN"/>
        </w:rPr>
      </w:pPr>
      <w:r>
        <w:rPr>
          <w:rFonts w:hint="eastAsia"/>
          <w:b/>
          <w:sz w:val="36"/>
          <w:szCs w:val="48"/>
          <w:lang w:val="en-US" w:eastAsia="zh-CN"/>
        </w:rPr>
        <w:t>长治市规划和自然资源局</w:t>
      </w:r>
    </w:p>
    <w:p w14:paraId="172A1A05">
      <w:pPr>
        <w:jc w:val="center"/>
        <w:rPr>
          <w:rFonts w:hint="eastAsia" w:cs="Times New Roman"/>
          <w:b/>
          <w:sz w:val="36"/>
          <w:szCs w:val="48"/>
          <w:lang w:val="en-US" w:eastAsia="zh-CN"/>
        </w:rPr>
      </w:pPr>
      <w:r>
        <w:rPr>
          <w:rFonts w:hint="eastAsia" w:cs="Times New Roman"/>
          <w:b/>
          <w:sz w:val="36"/>
          <w:szCs w:val="48"/>
          <w:lang w:val="en-US" w:eastAsia="zh-CN"/>
        </w:rPr>
        <w:t>关于对长治市经开区JKA-02-02地块控制性详细规划修改草案的公示</w:t>
      </w:r>
    </w:p>
    <w:p w14:paraId="77640883">
      <w:pPr>
        <w:pStyle w:val="6"/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520" w:lineRule="atLeast"/>
        <w:ind w:firstLineChars="0"/>
        <w:textAlignment w:val="auto"/>
        <w:rPr>
          <w:b/>
          <w:sz w:val="32"/>
          <w:szCs w:val="32"/>
        </w:rPr>
      </w:pPr>
      <w:r>
        <w:rPr>
          <w:rFonts w:hint="eastAsia"/>
          <w:b/>
          <w:sz w:val="32"/>
          <w:szCs w:val="32"/>
          <w:lang w:val="en-US" w:eastAsia="zh-CN"/>
        </w:rPr>
        <w:t>区位概况</w:t>
      </w:r>
    </w:p>
    <w:p w14:paraId="79208B3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520" w:lineRule="atLeast"/>
        <w:ind w:firstLine="560" w:firstLineChars="200"/>
        <w:textAlignment w:val="auto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规划范围北至太岳大街，东至英雄南路，用地面积约84.75亩。</w:t>
      </w:r>
    </w:p>
    <w:p w14:paraId="556E7C8D">
      <w:pPr>
        <w:numPr>
          <w:ilvl w:val="0"/>
          <w:numId w:val="0"/>
        </w:numPr>
        <w:wordWrap/>
        <w:ind w:firstLine="560" w:firstLineChars="200"/>
        <w:jc w:val="center"/>
        <w:rPr>
          <w:rFonts w:hint="eastAsia"/>
          <w:sz w:val="28"/>
          <w:szCs w:val="28"/>
          <w:lang w:val="en-US" w:eastAsia="zh-CN"/>
        </w:rPr>
      </w:pPr>
      <w:r>
        <w:rPr>
          <w:rFonts w:hint="eastAsia" w:ascii="宋体" w:hAnsi="宋体" w:eastAsia="宋体" w:cs="Times New Roman"/>
          <w:sz w:val="28"/>
          <w:szCs w:val="28"/>
          <w:lang w:val="en-US" w:eastAsia="zh-CN"/>
        </w:rPr>
        <w:t>规划修改位置图</w:t>
      </w:r>
    </w:p>
    <w:p w14:paraId="5EEBD66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20" w:lineRule="atLeast"/>
        <w:ind w:left="0" w:leftChars="0" w:right="278" w:firstLine="560" w:firstLineChars="200"/>
        <w:jc w:val="center"/>
        <w:textAlignment w:val="auto"/>
        <w:rPr>
          <w:rFonts w:hint="eastAsia" w:eastAsia="宋体"/>
          <w:sz w:val="28"/>
          <w:szCs w:val="28"/>
          <w:lang w:eastAsia="zh-CN"/>
        </w:rPr>
      </w:pPr>
      <w:r>
        <w:rPr>
          <w:rFonts w:hint="eastAsia" w:ascii="宋体" w:hAnsi="宋体" w:eastAsia="宋体" w:cs="宋体"/>
          <w:sz w:val="28"/>
          <w:szCs w:val="28"/>
          <w:lang w:eastAsia="zh-CN"/>
        </w:rPr>
        <w:drawing>
          <wp:inline distT="0" distB="0" distL="114300" distR="114300">
            <wp:extent cx="4711065" cy="2995295"/>
            <wp:effectExtent l="0" t="0" r="13335" b="14605"/>
            <wp:docPr id="1" name="图片 1" descr="中医研究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中医研究所"/>
                    <pic:cNvPicPr>
                      <a:picLocks noChangeAspect="1"/>
                    </pic:cNvPicPr>
                  </pic:nvPicPr>
                  <pic:blipFill>
                    <a:blip r:embed="rId4"/>
                    <a:srcRect l="4105" t="8914" r="3102" b="7632"/>
                    <a:stretch>
                      <a:fillRect/>
                    </a:stretch>
                  </pic:blipFill>
                  <pic:spPr>
                    <a:xfrm>
                      <a:off x="0" y="0"/>
                      <a:ext cx="4711065" cy="299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31E948">
      <w:pPr>
        <w:pStyle w:val="6"/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520" w:lineRule="atLeast"/>
        <w:ind w:firstLineChars="0"/>
        <w:textAlignment w:val="auto"/>
        <w:rPr>
          <w:b/>
          <w:sz w:val="32"/>
          <w:szCs w:val="32"/>
        </w:rPr>
      </w:pPr>
      <w:r>
        <w:rPr>
          <w:rFonts w:hint="eastAsia"/>
          <w:b/>
          <w:sz w:val="32"/>
          <w:szCs w:val="32"/>
          <w:lang w:val="en-US" w:eastAsia="zh-CN"/>
        </w:rPr>
        <w:t>规划内容</w:t>
      </w:r>
    </w:p>
    <w:p w14:paraId="22E37F5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Calibri" w:hAnsi="Calibri" w:eastAsia="宋体" w:cs="Times New Roman"/>
          <w:sz w:val="28"/>
          <w:szCs w:val="28"/>
          <w:lang w:val="en-US" w:eastAsia="zh-CN"/>
        </w:rPr>
      </w:pPr>
      <w:r>
        <w:rPr>
          <w:rFonts w:hint="eastAsia" w:cs="Times New Roman"/>
          <w:sz w:val="28"/>
          <w:szCs w:val="28"/>
          <w:lang w:val="en-US" w:eastAsia="zh-CN"/>
        </w:rPr>
        <w:t>本次规划修改仅对建筑密度、绿地率指标进行优化调整，用地性质、用地面积、容积率、建筑高度、建筑面积等规划指标均保持不变。</w:t>
      </w:r>
      <w:r>
        <w:rPr>
          <w:rFonts w:hint="eastAsia" w:eastAsia="宋体" w:cs="Times New Roman"/>
          <w:sz w:val="28"/>
          <w:szCs w:val="28"/>
          <w:lang w:val="en-US" w:eastAsia="zh-CN"/>
        </w:rPr>
        <w:t>规划地块主要控制指标体系详见下表。</w:t>
      </w:r>
      <w:bookmarkStart w:id="0" w:name="_GoBack"/>
      <w:bookmarkEnd w:id="0"/>
    </w:p>
    <w:tbl>
      <w:tblPr>
        <w:tblStyle w:val="3"/>
        <w:tblW w:w="8695" w:type="dxa"/>
        <w:tblInd w:w="9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72"/>
        <w:gridCol w:w="1989"/>
        <w:gridCol w:w="1317"/>
        <w:gridCol w:w="1020"/>
        <w:gridCol w:w="714"/>
        <w:gridCol w:w="979"/>
        <w:gridCol w:w="817"/>
        <w:gridCol w:w="803"/>
        <w:gridCol w:w="684"/>
      </w:tblGrid>
      <w:tr w14:paraId="0C23FF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7" w:hRule="atLeast"/>
        </w:trPr>
        <w:tc>
          <w:tcPr>
            <w:tcW w:w="372" w:type="dxa"/>
            <w:shd w:val="clear" w:color="auto" w:fill="FFFFFF"/>
            <w:noWrap w:val="0"/>
            <w:vAlign w:val="center"/>
          </w:tcPr>
          <w:p w14:paraId="20D5AC94">
            <w:pPr>
              <w:jc w:val="center"/>
              <w:rPr>
                <w:rFonts w:hint="eastAsia" w:ascii="黑体" w:hAnsi="宋体" w:eastAsia="黑体" w:cs="黑体"/>
                <w:i w:val="0"/>
                <w:iCs w:val="0"/>
                <w:color w:val="000000"/>
                <w:sz w:val="18"/>
                <w:szCs w:val="18"/>
                <w:u w:val="none"/>
              </w:rPr>
            </w:pPr>
          </w:p>
        </w:tc>
        <w:tc>
          <w:tcPr>
            <w:tcW w:w="1989" w:type="dxa"/>
            <w:shd w:val="clear" w:color="auto" w:fill="FFFFFF"/>
            <w:noWrap w:val="0"/>
            <w:vAlign w:val="center"/>
          </w:tcPr>
          <w:p w14:paraId="448329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地块编号</w:t>
            </w:r>
          </w:p>
        </w:tc>
        <w:tc>
          <w:tcPr>
            <w:tcW w:w="1317" w:type="dxa"/>
            <w:shd w:val="clear" w:color="auto" w:fill="FFFFFF"/>
            <w:noWrap w:val="0"/>
            <w:vAlign w:val="center"/>
          </w:tcPr>
          <w:p w14:paraId="2D47D1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用地性质</w:t>
            </w:r>
          </w:p>
        </w:tc>
        <w:tc>
          <w:tcPr>
            <w:tcW w:w="1020" w:type="dxa"/>
            <w:shd w:val="clear" w:color="auto" w:fill="FFFFFF"/>
            <w:noWrap w:val="0"/>
            <w:vAlign w:val="center"/>
          </w:tcPr>
          <w:p w14:paraId="08AD1E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地块面积（M2）</w:t>
            </w:r>
          </w:p>
        </w:tc>
        <w:tc>
          <w:tcPr>
            <w:tcW w:w="714" w:type="dxa"/>
            <w:shd w:val="clear" w:color="auto" w:fill="FFFFFF"/>
            <w:noWrap w:val="0"/>
            <w:vAlign w:val="center"/>
          </w:tcPr>
          <w:p w14:paraId="73C722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容积率</w:t>
            </w:r>
          </w:p>
        </w:tc>
        <w:tc>
          <w:tcPr>
            <w:tcW w:w="979" w:type="dxa"/>
            <w:shd w:val="clear" w:color="auto" w:fill="FFFFFF"/>
            <w:noWrap w:val="0"/>
            <w:vAlign w:val="center"/>
          </w:tcPr>
          <w:p w14:paraId="27C0A8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建筑面积（M2）</w:t>
            </w:r>
          </w:p>
        </w:tc>
        <w:tc>
          <w:tcPr>
            <w:tcW w:w="817" w:type="dxa"/>
            <w:shd w:val="clear" w:color="auto" w:fill="FFFFFF"/>
            <w:noWrap w:val="0"/>
            <w:vAlign w:val="center"/>
          </w:tcPr>
          <w:p w14:paraId="55872B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建筑密度（%）</w:t>
            </w:r>
          </w:p>
        </w:tc>
        <w:tc>
          <w:tcPr>
            <w:tcW w:w="803" w:type="dxa"/>
            <w:shd w:val="clear" w:color="auto" w:fill="FFFFFF"/>
            <w:noWrap w:val="0"/>
            <w:vAlign w:val="center"/>
          </w:tcPr>
          <w:p w14:paraId="30319E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建筑高度（M）</w:t>
            </w:r>
          </w:p>
        </w:tc>
        <w:tc>
          <w:tcPr>
            <w:tcW w:w="684" w:type="dxa"/>
            <w:shd w:val="clear" w:color="auto" w:fill="FFFFFF"/>
            <w:noWrap w:val="0"/>
            <w:vAlign w:val="center"/>
          </w:tcPr>
          <w:p w14:paraId="221BD11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绿地率（%）</w:t>
            </w:r>
          </w:p>
        </w:tc>
      </w:tr>
      <w:tr w14:paraId="3337DF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1" w:hRule="atLeast"/>
        </w:trPr>
        <w:tc>
          <w:tcPr>
            <w:tcW w:w="372" w:type="dxa"/>
            <w:shd w:val="clear" w:color="auto" w:fill="FFFFFF"/>
            <w:noWrap w:val="0"/>
            <w:vAlign w:val="center"/>
          </w:tcPr>
          <w:p w14:paraId="7E48DA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sz w:val="18"/>
                <w:szCs w:val="18"/>
                <w:u w:val="none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原规划</w:t>
            </w:r>
          </w:p>
        </w:tc>
        <w:tc>
          <w:tcPr>
            <w:tcW w:w="1989" w:type="dxa"/>
            <w:shd w:val="clear" w:color="auto" w:fill="FFFFFF"/>
            <w:noWrap w:val="0"/>
            <w:vAlign w:val="center"/>
          </w:tcPr>
          <w:p w14:paraId="648BF4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JKA-02-02</w:t>
            </w:r>
          </w:p>
        </w:tc>
        <w:tc>
          <w:tcPr>
            <w:tcW w:w="1317" w:type="dxa"/>
            <w:shd w:val="clear" w:color="auto" w:fill="FFFFFF"/>
            <w:noWrap w:val="0"/>
            <w:vAlign w:val="center"/>
          </w:tcPr>
          <w:p w14:paraId="578EAF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A5</w:t>
            </w:r>
          </w:p>
          <w:p w14:paraId="0AB72C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医疗卫生用地</w:t>
            </w:r>
          </w:p>
        </w:tc>
        <w:tc>
          <w:tcPr>
            <w:tcW w:w="1020" w:type="dxa"/>
            <w:shd w:val="clear" w:color="auto" w:fill="FFFFFF"/>
            <w:noWrap w:val="0"/>
            <w:vAlign w:val="center"/>
          </w:tcPr>
          <w:p w14:paraId="45603F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56497.87</w:t>
            </w:r>
          </w:p>
        </w:tc>
        <w:tc>
          <w:tcPr>
            <w:tcW w:w="714" w:type="dxa"/>
            <w:shd w:val="clear" w:color="auto" w:fill="FFFFFF"/>
            <w:noWrap w:val="0"/>
            <w:vAlign w:val="center"/>
          </w:tcPr>
          <w:p w14:paraId="64A366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≤1.5</w:t>
            </w:r>
          </w:p>
        </w:tc>
        <w:tc>
          <w:tcPr>
            <w:tcW w:w="979" w:type="dxa"/>
            <w:shd w:val="clear" w:color="auto" w:fill="FFFFFF"/>
            <w:noWrap w:val="0"/>
            <w:vAlign w:val="center"/>
          </w:tcPr>
          <w:p w14:paraId="62C234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84746.81</w:t>
            </w:r>
          </w:p>
        </w:tc>
        <w:tc>
          <w:tcPr>
            <w:tcW w:w="817" w:type="dxa"/>
            <w:shd w:val="clear" w:color="auto" w:fill="FFFFFF"/>
            <w:noWrap w:val="0"/>
            <w:vAlign w:val="center"/>
          </w:tcPr>
          <w:p w14:paraId="364E14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≤30</w:t>
            </w:r>
          </w:p>
        </w:tc>
        <w:tc>
          <w:tcPr>
            <w:tcW w:w="803" w:type="dxa"/>
            <w:shd w:val="clear" w:color="auto" w:fill="FFFFFF"/>
            <w:noWrap w:val="0"/>
            <w:vAlign w:val="center"/>
          </w:tcPr>
          <w:p w14:paraId="466D05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≤54</w:t>
            </w:r>
          </w:p>
        </w:tc>
        <w:tc>
          <w:tcPr>
            <w:tcW w:w="684" w:type="dxa"/>
            <w:shd w:val="clear" w:color="auto" w:fill="FFFFFF"/>
            <w:noWrap w:val="0"/>
            <w:vAlign w:val="center"/>
          </w:tcPr>
          <w:p w14:paraId="3F1768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18"/>
                <w:szCs w:val="18"/>
                <w:u w:val="none"/>
                <w:lang w:val="en-US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≥35</w:t>
            </w:r>
          </w:p>
        </w:tc>
      </w:tr>
      <w:tr w14:paraId="205EA1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3" w:hRule="atLeast"/>
        </w:trPr>
        <w:tc>
          <w:tcPr>
            <w:tcW w:w="372" w:type="dxa"/>
            <w:shd w:val="clear" w:color="auto" w:fill="FFFFFF"/>
            <w:noWrap w:val="0"/>
            <w:vAlign w:val="center"/>
          </w:tcPr>
          <w:p w14:paraId="20E13E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修改规划</w:t>
            </w:r>
          </w:p>
        </w:tc>
        <w:tc>
          <w:tcPr>
            <w:tcW w:w="1989" w:type="dxa"/>
            <w:shd w:val="clear" w:color="auto" w:fill="FFFFFF"/>
            <w:noWrap w:val="0"/>
            <w:vAlign w:val="center"/>
          </w:tcPr>
          <w:p w14:paraId="7EB426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JKA-02-02</w:t>
            </w:r>
          </w:p>
        </w:tc>
        <w:tc>
          <w:tcPr>
            <w:tcW w:w="1317" w:type="dxa"/>
            <w:shd w:val="clear" w:color="auto" w:fill="FFFFFF"/>
            <w:noWrap w:val="0"/>
            <w:vAlign w:val="center"/>
          </w:tcPr>
          <w:p w14:paraId="59975C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A5</w:t>
            </w:r>
          </w:p>
          <w:p w14:paraId="00B1D9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医疗卫生用地</w:t>
            </w:r>
          </w:p>
        </w:tc>
        <w:tc>
          <w:tcPr>
            <w:tcW w:w="1020" w:type="dxa"/>
            <w:shd w:val="clear" w:color="auto" w:fill="FFFFFF"/>
            <w:noWrap w:val="0"/>
            <w:vAlign w:val="center"/>
          </w:tcPr>
          <w:p w14:paraId="6C4315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56497.87</w:t>
            </w:r>
          </w:p>
        </w:tc>
        <w:tc>
          <w:tcPr>
            <w:tcW w:w="714" w:type="dxa"/>
            <w:shd w:val="clear" w:color="auto" w:fill="FFFFFF"/>
            <w:noWrap w:val="0"/>
            <w:vAlign w:val="center"/>
          </w:tcPr>
          <w:p w14:paraId="1DA92C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≤1.5</w:t>
            </w:r>
          </w:p>
        </w:tc>
        <w:tc>
          <w:tcPr>
            <w:tcW w:w="979" w:type="dxa"/>
            <w:shd w:val="clear" w:color="auto" w:fill="FFFFFF"/>
            <w:noWrap w:val="0"/>
            <w:vAlign w:val="center"/>
          </w:tcPr>
          <w:p w14:paraId="390073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84746.81</w:t>
            </w:r>
          </w:p>
        </w:tc>
        <w:tc>
          <w:tcPr>
            <w:tcW w:w="817" w:type="dxa"/>
            <w:shd w:val="clear" w:color="auto" w:fill="FFFFFF"/>
            <w:noWrap w:val="0"/>
            <w:vAlign w:val="center"/>
          </w:tcPr>
          <w:p w14:paraId="63AD0E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≤35</w:t>
            </w:r>
          </w:p>
        </w:tc>
        <w:tc>
          <w:tcPr>
            <w:tcW w:w="803" w:type="dxa"/>
            <w:shd w:val="clear" w:color="auto" w:fill="FFFFFF"/>
            <w:noWrap w:val="0"/>
            <w:vAlign w:val="center"/>
          </w:tcPr>
          <w:p w14:paraId="6C6668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≤54</w:t>
            </w:r>
          </w:p>
        </w:tc>
        <w:tc>
          <w:tcPr>
            <w:tcW w:w="684" w:type="dxa"/>
            <w:shd w:val="clear" w:color="auto" w:fill="FFFFFF"/>
            <w:noWrap w:val="0"/>
            <w:vAlign w:val="center"/>
          </w:tcPr>
          <w:p w14:paraId="67D400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18"/>
                <w:szCs w:val="18"/>
                <w:u w:val="none"/>
                <w:lang w:val="en-US" w:eastAsia="zh-CN" w:bidi="ar"/>
              </w:rPr>
              <w:t>≥30</w:t>
            </w:r>
          </w:p>
        </w:tc>
      </w:tr>
    </w:tbl>
    <w:p w14:paraId="1E193313">
      <w:pPr>
        <w:jc w:val="both"/>
        <w:rPr>
          <w:rFonts w:hint="eastAsia" w:eastAsia="宋体"/>
          <w:sz w:val="15"/>
          <w:szCs w:val="15"/>
          <w:lang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 Light">
    <w:panose1 w:val="020F0302020204030204"/>
    <w:charset w:val="00"/>
    <w:family w:val="auto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64F4584"/>
    <w:multiLevelType w:val="multilevel"/>
    <w:tmpl w:val="064F4584"/>
    <w:lvl w:ilvl="0" w:tentative="0">
      <w:start w:val="1"/>
      <w:numFmt w:val="chineseCountingThousand"/>
      <w:lvlText w:val="%1、"/>
      <w:lvlJc w:val="left"/>
      <w:pPr>
        <w:ind w:left="900" w:hanging="420"/>
      </w:p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C92038A"/>
    <w:rsid w:val="03497D83"/>
    <w:rsid w:val="081E6D6D"/>
    <w:rsid w:val="093C74AB"/>
    <w:rsid w:val="0B6D4690"/>
    <w:rsid w:val="0DCD7E5B"/>
    <w:rsid w:val="0E601F04"/>
    <w:rsid w:val="15715B81"/>
    <w:rsid w:val="1C8B457A"/>
    <w:rsid w:val="1C92038A"/>
    <w:rsid w:val="1E09266C"/>
    <w:rsid w:val="211B1C44"/>
    <w:rsid w:val="235117D1"/>
    <w:rsid w:val="27677991"/>
    <w:rsid w:val="297F62F1"/>
    <w:rsid w:val="2AAD1B5F"/>
    <w:rsid w:val="2DCC49F2"/>
    <w:rsid w:val="32274FFE"/>
    <w:rsid w:val="3613669F"/>
    <w:rsid w:val="37C16903"/>
    <w:rsid w:val="3A7B3A28"/>
    <w:rsid w:val="3EE31B9B"/>
    <w:rsid w:val="3F5244FC"/>
    <w:rsid w:val="46CD23F2"/>
    <w:rsid w:val="475F022D"/>
    <w:rsid w:val="4A5E6E43"/>
    <w:rsid w:val="4A6873C8"/>
    <w:rsid w:val="4E41068C"/>
    <w:rsid w:val="520117A0"/>
    <w:rsid w:val="56A02C2D"/>
    <w:rsid w:val="57DF519E"/>
    <w:rsid w:val="5860518C"/>
    <w:rsid w:val="5A6E2809"/>
    <w:rsid w:val="5A817061"/>
    <w:rsid w:val="5DD7779F"/>
    <w:rsid w:val="61834DEC"/>
    <w:rsid w:val="650E0E71"/>
    <w:rsid w:val="673A578F"/>
    <w:rsid w:val="6A0C3FBA"/>
    <w:rsid w:val="6AEF704E"/>
    <w:rsid w:val="72E01973"/>
    <w:rsid w:val="74B96C24"/>
    <w:rsid w:val="77D90F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unhideWhenUsed/>
    <w:qFormat/>
    <w:uiPriority w:val="0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6">
    <w:name w:val="List Paragraph"/>
    <w:basedOn w:val="1"/>
    <w:qFormat/>
    <w:uiPriority w:val="34"/>
    <w:pPr>
      <w:ind w:firstLine="420"/>
    </w:p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numbering" Target="numbering.xml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222</Words>
  <Characters>319</Characters>
  <Lines>0</Lines>
  <Paragraphs>0</Paragraphs>
  <TotalTime>0</TotalTime>
  <ScaleCrop>false</ScaleCrop>
  <LinksUpToDate>false</LinksUpToDate>
  <CharactersWithSpaces>319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2025-04-21T02:19:00Z</dcterms:created>
  <dc:creator>Mr.关</dc:creator>
  <cp:lastModifiedBy>平帆</cp:lastModifiedBy>
  <cp:lastPrinted>2026-01-12T07:52:00Z</cp:lastPrinted>
  <dcterms:modified xsi:type="dcterms:W3CDTF">2026-04-14T09:53:51Z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567539D77F77478FB09881AF0467E3AF_13</vt:lpwstr>
  </property>
  <property fmtid="{D5CDD505-2E9C-101B-9397-08002B2CF9AE}" pid="4" name="KSOTemplateDocerSaveRecord">
    <vt:lpwstr>eyJoZGlkIjoiYzIxZmYzNjkzMmMzMzRhYzcxNDA0NjY3OTNkZWRlYzIiLCJ1c2VySWQiOiIzNzQ4MzE0NDYifQ==</vt:lpwstr>
  </property>
</Properties>
</file>