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D80F">
      <w:pPr>
        <w:jc w:val="center"/>
        <w:rPr>
          <w:rFonts w:hint="eastAsia"/>
          <w:b/>
          <w:sz w:val="36"/>
          <w:szCs w:val="48"/>
          <w:lang w:val="en-US" w:eastAsia="zh-CN"/>
        </w:rPr>
      </w:pPr>
      <w:r>
        <w:rPr>
          <w:rFonts w:hint="eastAsia"/>
          <w:b/>
          <w:sz w:val="36"/>
          <w:szCs w:val="48"/>
          <w:lang w:val="en-US" w:eastAsia="zh-CN"/>
        </w:rPr>
        <w:t>长治市规划和自然资源局</w:t>
      </w:r>
    </w:p>
    <w:p w14:paraId="172A1A05">
      <w:pPr>
        <w:jc w:val="center"/>
        <w:rPr>
          <w:rFonts w:hint="eastAsia" w:cs="Times New Roman"/>
          <w:b/>
          <w:sz w:val="36"/>
          <w:szCs w:val="48"/>
          <w:lang w:val="en-US" w:eastAsia="zh-CN"/>
        </w:rPr>
      </w:pPr>
      <w:r>
        <w:rPr>
          <w:rFonts w:hint="eastAsia" w:cs="Times New Roman"/>
          <w:b/>
          <w:sz w:val="36"/>
          <w:szCs w:val="48"/>
          <w:lang w:val="en-US" w:eastAsia="zh-CN"/>
        </w:rPr>
        <w:t>关于对长治市主城区H-12街坊控制性详细规划修改草案的公示</w:t>
      </w:r>
    </w:p>
    <w:p w14:paraId="77640883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Chars="0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区位概况</w:t>
      </w:r>
    </w:p>
    <w:p w14:paraId="79208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本次规划修改地块位于《长治市主城区控制性详细规划》H单元的H-12街坊，规划范围西至附城新路、南至煤化小区，规划总用地面积约35亩。</w:t>
      </w:r>
    </w:p>
    <w:p w14:paraId="5EEBD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left="0" w:leftChars="0" w:right="278"/>
        <w:jc w:val="center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4353560" cy="3079750"/>
            <wp:effectExtent l="0" t="0" r="8890" b="6350"/>
            <wp:docPr id="5" name="图片 5" descr="4401330183bae39b081f06e7c847ff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401330183bae39b081f06e7c847ff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356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1E948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firstLineChars="0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规划内容</w:t>
      </w:r>
    </w:p>
    <w:p w14:paraId="22E37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本次控制性详细规划</w:t>
      </w:r>
      <w:r>
        <w:rPr>
          <w:rFonts w:hint="eastAsia" w:cs="Times New Roman"/>
          <w:sz w:val="28"/>
          <w:szCs w:val="28"/>
          <w:lang w:val="en-US" w:eastAsia="zh-CN"/>
        </w:rPr>
        <w:t>修改将原H-12-05-01地块、H-12-05-02地块划分为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H-12-05-01地块</w:t>
      </w:r>
      <w:r>
        <w:rPr>
          <w:rFonts w:hint="eastAsia" w:cs="Times New Roman"/>
          <w:sz w:val="28"/>
          <w:szCs w:val="28"/>
          <w:lang w:val="en-US" w:eastAsia="zh-CN"/>
        </w:rPr>
        <w:t>、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H-12-05-02地块</w:t>
      </w:r>
      <w:r>
        <w:rPr>
          <w:rFonts w:hint="eastAsia" w:cs="Times New Roman"/>
          <w:sz w:val="28"/>
          <w:szCs w:val="28"/>
          <w:lang w:val="en-US" w:eastAsia="zh-CN"/>
        </w:rPr>
        <w:t>、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H-12-05-03地块</w:t>
      </w:r>
      <w:r>
        <w:rPr>
          <w:rFonts w:hint="eastAsia" w:eastAsia="宋体" w:cs="Times New Roman"/>
          <w:sz w:val="28"/>
          <w:szCs w:val="28"/>
          <w:lang w:val="en-US" w:eastAsia="zh-CN"/>
        </w:rPr>
        <w:t>。规划地块主要控制指标体系详见下表。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123"/>
        <w:gridCol w:w="1253"/>
        <w:gridCol w:w="1173"/>
        <w:gridCol w:w="777"/>
        <w:gridCol w:w="1007"/>
        <w:gridCol w:w="820"/>
        <w:gridCol w:w="873"/>
        <w:gridCol w:w="760"/>
      </w:tblGrid>
      <w:tr w14:paraId="2E62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29" w:type="pct"/>
            <w:shd w:val="clear" w:color="auto" w:fill="FFFFFF"/>
            <w:noWrap w:val="0"/>
            <w:vAlign w:val="center"/>
          </w:tcPr>
          <w:p w14:paraId="3857BE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9" w:type="pct"/>
            <w:shd w:val="clear" w:color="auto" w:fill="FFFFFF"/>
            <w:noWrap w:val="0"/>
            <w:vAlign w:val="center"/>
          </w:tcPr>
          <w:p w14:paraId="7A71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地块编号</w:t>
            </w:r>
          </w:p>
        </w:tc>
        <w:tc>
          <w:tcPr>
            <w:tcW w:w="735" w:type="pct"/>
            <w:shd w:val="clear" w:color="auto" w:fill="FFFFFF"/>
            <w:noWrap w:val="0"/>
            <w:vAlign w:val="center"/>
          </w:tcPr>
          <w:p w14:paraId="2907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用地性质</w:t>
            </w:r>
          </w:p>
        </w:tc>
        <w:tc>
          <w:tcPr>
            <w:tcW w:w="688" w:type="pct"/>
            <w:shd w:val="clear" w:color="auto" w:fill="FFFFFF"/>
            <w:noWrap w:val="0"/>
            <w:vAlign w:val="center"/>
          </w:tcPr>
          <w:p w14:paraId="65D4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地块面积（M2）</w:t>
            </w:r>
          </w:p>
        </w:tc>
        <w:tc>
          <w:tcPr>
            <w:tcW w:w="456" w:type="pct"/>
            <w:shd w:val="clear" w:color="auto" w:fill="FFFFFF"/>
            <w:noWrap w:val="0"/>
            <w:vAlign w:val="center"/>
          </w:tcPr>
          <w:p w14:paraId="13F0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容积率</w:t>
            </w:r>
          </w:p>
        </w:tc>
        <w:tc>
          <w:tcPr>
            <w:tcW w:w="591" w:type="pct"/>
            <w:shd w:val="clear" w:color="auto" w:fill="FFFFFF"/>
            <w:noWrap w:val="0"/>
            <w:vAlign w:val="center"/>
          </w:tcPr>
          <w:p w14:paraId="29A7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建筑面积（M2）</w:t>
            </w:r>
          </w:p>
        </w:tc>
        <w:tc>
          <w:tcPr>
            <w:tcW w:w="481" w:type="pct"/>
            <w:shd w:val="clear" w:color="auto" w:fill="FFFFFF"/>
            <w:noWrap w:val="0"/>
            <w:vAlign w:val="center"/>
          </w:tcPr>
          <w:p w14:paraId="48E9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建筑密度（%）</w:t>
            </w:r>
          </w:p>
        </w:tc>
        <w:tc>
          <w:tcPr>
            <w:tcW w:w="512" w:type="pct"/>
            <w:shd w:val="clear" w:color="auto" w:fill="FFFFFF"/>
            <w:noWrap w:val="0"/>
            <w:vAlign w:val="center"/>
          </w:tcPr>
          <w:p w14:paraId="1540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建筑高度（M）</w:t>
            </w:r>
          </w:p>
        </w:tc>
        <w:tc>
          <w:tcPr>
            <w:tcW w:w="446" w:type="pct"/>
            <w:shd w:val="clear" w:color="auto" w:fill="FFFFFF"/>
            <w:noWrap w:val="0"/>
            <w:vAlign w:val="center"/>
          </w:tcPr>
          <w:p w14:paraId="5EEB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绿地率（%）</w:t>
            </w:r>
          </w:p>
        </w:tc>
      </w:tr>
      <w:tr w14:paraId="3BB0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29" w:type="pct"/>
            <w:vMerge w:val="restart"/>
            <w:shd w:val="clear" w:color="auto" w:fill="FFFFFF"/>
            <w:noWrap w:val="0"/>
            <w:vAlign w:val="center"/>
          </w:tcPr>
          <w:p w14:paraId="319D5C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原控规</w:t>
            </w:r>
          </w:p>
        </w:tc>
        <w:tc>
          <w:tcPr>
            <w:tcW w:w="659" w:type="pct"/>
            <w:shd w:val="clear" w:color="auto" w:fill="FFFFFF"/>
            <w:noWrap w:val="0"/>
            <w:vAlign w:val="center"/>
          </w:tcPr>
          <w:p w14:paraId="61E0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H-12-05-01</w:t>
            </w:r>
          </w:p>
        </w:tc>
        <w:tc>
          <w:tcPr>
            <w:tcW w:w="735" w:type="pct"/>
            <w:shd w:val="clear" w:color="auto" w:fill="FFFFFF"/>
            <w:noWrap w:val="0"/>
            <w:vAlign w:val="center"/>
          </w:tcPr>
          <w:p w14:paraId="7A7C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R2</w:t>
            </w:r>
          </w:p>
        </w:tc>
        <w:tc>
          <w:tcPr>
            <w:tcW w:w="688" w:type="pct"/>
            <w:shd w:val="clear" w:color="auto" w:fill="FFFFFF"/>
            <w:noWrap w:val="0"/>
            <w:vAlign w:val="center"/>
          </w:tcPr>
          <w:p w14:paraId="672F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6586</w:t>
            </w:r>
          </w:p>
        </w:tc>
        <w:tc>
          <w:tcPr>
            <w:tcW w:w="456" w:type="pct"/>
            <w:shd w:val="clear" w:color="auto" w:fill="FFFFFF"/>
            <w:noWrap w:val="0"/>
            <w:vAlign w:val="center"/>
          </w:tcPr>
          <w:p w14:paraId="016E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≤3.0</w:t>
            </w:r>
          </w:p>
        </w:tc>
        <w:tc>
          <w:tcPr>
            <w:tcW w:w="591" w:type="pct"/>
            <w:shd w:val="clear" w:color="auto" w:fill="FFFFFF"/>
            <w:noWrap w:val="0"/>
            <w:vAlign w:val="center"/>
          </w:tcPr>
          <w:p w14:paraId="62BF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19758</w:t>
            </w:r>
          </w:p>
        </w:tc>
        <w:tc>
          <w:tcPr>
            <w:tcW w:w="481" w:type="pct"/>
            <w:shd w:val="clear" w:color="auto" w:fill="FFFFFF"/>
            <w:noWrap w:val="0"/>
            <w:vAlign w:val="center"/>
          </w:tcPr>
          <w:p w14:paraId="60E9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≤28</w:t>
            </w:r>
          </w:p>
        </w:tc>
        <w:tc>
          <w:tcPr>
            <w:tcW w:w="512" w:type="pct"/>
            <w:shd w:val="clear" w:color="auto" w:fill="FFFFFF"/>
            <w:noWrap w:val="0"/>
            <w:vAlign w:val="center"/>
          </w:tcPr>
          <w:p w14:paraId="34D1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46" w:type="pct"/>
            <w:shd w:val="clear" w:color="auto" w:fill="FFFFFF"/>
            <w:noWrap w:val="0"/>
            <w:vAlign w:val="center"/>
          </w:tcPr>
          <w:p w14:paraId="71F2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≥30</w:t>
            </w:r>
          </w:p>
        </w:tc>
      </w:tr>
      <w:tr w14:paraId="721B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29" w:type="pct"/>
            <w:vMerge w:val="continue"/>
            <w:shd w:val="clear" w:color="auto" w:fill="FFFFFF"/>
            <w:noWrap w:val="0"/>
            <w:vAlign w:val="center"/>
          </w:tcPr>
          <w:p w14:paraId="49DD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59" w:type="pct"/>
            <w:shd w:val="clear" w:color="auto" w:fill="FFFFFF"/>
            <w:noWrap w:val="0"/>
            <w:vAlign w:val="center"/>
          </w:tcPr>
          <w:p w14:paraId="4641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H-12-05-02</w:t>
            </w:r>
          </w:p>
        </w:tc>
        <w:tc>
          <w:tcPr>
            <w:tcW w:w="735" w:type="pct"/>
            <w:shd w:val="clear" w:color="auto" w:fill="FFFFFF"/>
            <w:noWrap w:val="0"/>
            <w:vAlign w:val="center"/>
          </w:tcPr>
          <w:p w14:paraId="6AF6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R2</w:t>
            </w:r>
          </w:p>
        </w:tc>
        <w:tc>
          <w:tcPr>
            <w:tcW w:w="688" w:type="pct"/>
            <w:shd w:val="clear" w:color="auto" w:fill="FFFFFF"/>
            <w:noWrap w:val="0"/>
            <w:vAlign w:val="center"/>
          </w:tcPr>
          <w:p w14:paraId="6EF1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16311</w:t>
            </w:r>
          </w:p>
        </w:tc>
        <w:tc>
          <w:tcPr>
            <w:tcW w:w="456" w:type="pct"/>
            <w:shd w:val="clear" w:color="auto" w:fill="FFFFFF"/>
            <w:noWrap w:val="0"/>
            <w:vAlign w:val="center"/>
          </w:tcPr>
          <w:p w14:paraId="5D7E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≤3.0</w:t>
            </w:r>
          </w:p>
        </w:tc>
        <w:tc>
          <w:tcPr>
            <w:tcW w:w="591" w:type="pct"/>
            <w:shd w:val="clear" w:color="auto" w:fill="FFFFFF"/>
            <w:noWrap w:val="0"/>
            <w:vAlign w:val="center"/>
          </w:tcPr>
          <w:p w14:paraId="5318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48933</w:t>
            </w:r>
          </w:p>
        </w:tc>
        <w:tc>
          <w:tcPr>
            <w:tcW w:w="481" w:type="pct"/>
            <w:shd w:val="clear" w:color="auto" w:fill="FFFFFF"/>
            <w:noWrap w:val="0"/>
            <w:vAlign w:val="center"/>
          </w:tcPr>
          <w:p w14:paraId="07DE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≤28</w:t>
            </w:r>
          </w:p>
        </w:tc>
        <w:tc>
          <w:tcPr>
            <w:tcW w:w="512" w:type="pct"/>
            <w:shd w:val="clear" w:color="auto" w:fill="FFFFFF"/>
            <w:noWrap w:val="0"/>
            <w:vAlign w:val="center"/>
          </w:tcPr>
          <w:p w14:paraId="6880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≤60</w:t>
            </w:r>
          </w:p>
        </w:tc>
        <w:tc>
          <w:tcPr>
            <w:tcW w:w="446" w:type="pct"/>
            <w:shd w:val="clear" w:color="auto" w:fill="FFFFFF"/>
            <w:noWrap w:val="0"/>
            <w:vAlign w:val="center"/>
          </w:tcPr>
          <w:p w14:paraId="2302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≥30</w:t>
            </w:r>
          </w:p>
        </w:tc>
      </w:tr>
      <w:tr w14:paraId="07C6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29" w:type="pct"/>
            <w:vMerge w:val="restart"/>
            <w:shd w:val="clear" w:color="auto" w:fill="FFFFFF"/>
            <w:noWrap w:val="0"/>
            <w:vAlign w:val="center"/>
          </w:tcPr>
          <w:p w14:paraId="6BD3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修改规划</w:t>
            </w:r>
          </w:p>
        </w:tc>
        <w:tc>
          <w:tcPr>
            <w:tcW w:w="659" w:type="pct"/>
            <w:shd w:val="clear" w:color="auto" w:fill="FFFFFF"/>
            <w:noWrap w:val="0"/>
            <w:vAlign w:val="center"/>
          </w:tcPr>
          <w:p w14:paraId="5B5A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H-12-05-01</w:t>
            </w:r>
          </w:p>
        </w:tc>
        <w:tc>
          <w:tcPr>
            <w:tcW w:w="735" w:type="pct"/>
            <w:shd w:val="clear" w:color="auto" w:fill="FFFFFF"/>
            <w:noWrap w:val="0"/>
            <w:vAlign w:val="center"/>
          </w:tcPr>
          <w:p w14:paraId="3BCE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R2/070102</w:t>
            </w:r>
          </w:p>
        </w:tc>
        <w:tc>
          <w:tcPr>
            <w:tcW w:w="688" w:type="pct"/>
            <w:shd w:val="clear" w:color="auto" w:fill="FFFFFF"/>
            <w:noWrap w:val="0"/>
            <w:vAlign w:val="center"/>
          </w:tcPr>
          <w:p w14:paraId="7CE3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12957.24 </w:t>
            </w:r>
          </w:p>
        </w:tc>
        <w:tc>
          <w:tcPr>
            <w:tcW w:w="456" w:type="pct"/>
            <w:shd w:val="clear" w:color="auto" w:fill="FFFFFF"/>
            <w:noWrap w:val="0"/>
            <w:vAlign w:val="center"/>
          </w:tcPr>
          <w:p w14:paraId="6794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≤5.48</w:t>
            </w:r>
          </w:p>
        </w:tc>
        <w:tc>
          <w:tcPr>
            <w:tcW w:w="591" w:type="pct"/>
            <w:shd w:val="clear" w:color="auto" w:fill="FFFFFF"/>
            <w:noWrap w:val="0"/>
            <w:vAlign w:val="center"/>
          </w:tcPr>
          <w:p w14:paraId="636C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70889.37 </w:t>
            </w:r>
          </w:p>
        </w:tc>
        <w:tc>
          <w:tcPr>
            <w:tcW w:w="481" w:type="pct"/>
            <w:shd w:val="clear" w:color="auto" w:fill="FFFFFF"/>
            <w:noWrap w:val="0"/>
            <w:vAlign w:val="center"/>
          </w:tcPr>
          <w:p w14:paraId="20CF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≤30</w:t>
            </w:r>
          </w:p>
        </w:tc>
        <w:tc>
          <w:tcPr>
            <w:tcW w:w="512" w:type="pct"/>
            <w:shd w:val="clear" w:color="auto" w:fill="FFFFFF"/>
            <w:noWrap w:val="0"/>
            <w:vAlign w:val="center"/>
          </w:tcPr>
          <w:p w14:paraId="4074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≤80</w:t>
            </w:r>
          </w:p>
        </w:tc>
        <w:tc>
          <w:tcPr>
            <w:tcW w:w="446" w:type="pct"/>
            <w:shd w:val="clear" w:color="auto" w:fill="FFFFFF"/>
            <w:noWrap w:val="0"/>
            <w:vAlign w:val="center"/>
          </w:tcPr>
          <w:p w14:paraId="7658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≥30</w:t>
            </w:r>
          </w:p>
        </w:tc>
      </w:tr>
      <w:tr w14:paraId="52EF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29" w:type="pct"/>
            <w:vMerge w:val="continue"/>
            <w:shd w:val="clear" w:color="auto" w:fill="FFFFFF"/>
            <w:noWrap w:val="0"/>
            <w:vAlign w:val="center"/>
          </w:tcPr>
          <w:p w14:paraId="1511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59" w:type="pct"/>
            <w:shd w:val="clear" w:color="auto" w:fill="FFFFFF"/>
            <w:noWrap w:val="0"/>
            <w:vAlign w:val="center"/>
          </w:tcPr>
          <w:p w14:paraId="67AF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H-12-05-02</w:t>
            </w:r>
          </w:p>
        </w:tc>
        <w:tc>
          <w:tcPr>
            <w:tcW w:w="735" w:type="pct"/>
            <w:shd w:val="clear" w:color="auto" w:fill="FFFFFF"/>
            <w:noWrap w:val="0"/>
            <w:vAlign w:val="center"/>
          </w:tcPr>
          <w:p w14:paraId="0E0E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R22/0702</w:t>
            </w:r>
          </w:p>
        </w:tc>
        <w:tc>
          <w:tcPr>
            <w:tcW w:w="688" w:type="pct"/>
            <w:shd w:val="clear" w:color="auto" w:fill="FFFFFF"/>
            <w:noWrap w:val="0"/>
            <w:vAlign w:val="center"/>
          </w:tcPr>
          <w:p w14:paraId="253B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10199.51 </w:t>
            </w:r>
          </w:p>
        </w:tc>
        <w:tc>
          <w:tcPr>
            <w:tcW w:w="456" w:type="pct"/>
            <w:shd w:val="clear" w:color="auto" w:fill="FFFFFF"/>
            <w:noWrap w:val="0"/>
            <w:vAlign w:val="center"/>
          </w:tcPr>
          <w:p w14:paraId="5587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≤1.5</w:t>
            </w:r>
          </w:p>
        </w:tc>
        <w:tc>
          <w:tcPr>
            <w:tcW w:w="591" w:type="pct"/>
            <w:shd w:val="clear" w:color="auto" w:fill="FFFFFF"/>
            <w:noWrap w:val="0"/>
            <w:vAlign w:val="center"/>
          </w:tcPr>
          <w:p w14:paraId="58D3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15299.27 </w:t>
            </w:r>
          </w:p>
        </w:tc>
        <w:tc>
          <w:tcPr>
            <w:tcW w:w="481" w:type="pct"/>
            <w:shd w:val="clear" w:color="auto" w:fill="FFFFFF"/>
            <w:noWrap w:val="0"/>
            <w:vAlign w:val="center"/>
          </w:tcPr>
          <w:p w14:paraId="49A8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≤30</w:t>
            </w:r>
          </w:p>
        </w:tc>
        <w:tc>
          <w:tcPr>
            <w:tcW w:w="512" w:type="pct"/>
            <w:shd w:val="clear" w:color="auto" w:fill="FFFFFF"/>
            <w:noWrap w:val="0"/>
            <w:vAlign w:val="center"/>
          </w:tcPr>
          <w:p w14:paraId="6E93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≤24</w:t>
            </w:r>
          </w:p>
        </w:tc>
        <w:tc>
          <w:tcPr>
            <w:tcW w:w="446" w:type="pct"/>
            <w:shd w:val="clear" w:color="auto" w:fill="FFFFFF"/>
            <w:noWrap w:val="0"/>
            <w:vAlign w:val="center"/>
          </w:tcPr>
          <w:p w14:paraId="6694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≥30</w:t>
            </w:r>
          </w:p>
        </w:tc>
      </w:tr>
      <w:tr w14:paraId="1B26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29" w:type="pct"/>
            <w:vMerge w:val="continue"/>
            <w:shd w:val="clear" w:color="auto" w:fill="FFFFFF"/>
            <w:noWrap w:val="0"/>
            <w:vAlign w:val="center"/>
          </w:tcPr>
          <w:p w14:paraId="6E94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59" w:type="pct"/>
            <w:shd w:val="clear" w:color="auto" w:fill="FFFFFF"/>
            <w:noWrap w:val="0"/>
            <w:vAlign w:val="center"/>
          </w:tcPr>
          <w:p w14:paraId="2AC9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H-12-05-03</w:t>
            </w:r>
          </w:p>
        </w:tc>
        <w:tc>
          <w:tcPr>
            <w:tcW w:w="735" w:type="pct"/>
            <w:shd w:val="clear" w:color="auto" w:fill="FFFFFF"/>
            <w:noWrap w:val="0"/>
            <w:vAlign w:val="center"/>
          </w:tcPr>
          <w:p w14:paraId="63BD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G3/1403</w:t>
            </w:r>
          </w:p>
        </w:tc>
        <w:tc>
          <w:tcPr>
            <w:tcW w:w="688" w:type="pct"/>
            <w:shd w:val="clear" w:color="auto" w:fill="FFFFFF"/>
            <w:noWrap w:val="0"/>
            <w:vAlign w:val="center"/>
          </w:tcPr>
          <w:p w14:paraId="2923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1063.45 </w:t>
            </w:r>
          </w:p>
        </w:tc>
        <w:tc>
          <w:tcPr>
            <w:tcW w:w="456" w:type="pct"/>
            <w:shd w:val="clear" w:color="auto" w:fill="FFFFFF"/>
            <w:noWrap w:val="0"/>
            <w:vAlign w:val="center"/>
          </w:tcPr>
          <w:p w14:paraId="7946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91" w:type="pct"/>
            <w:shd w:val="clear" w:color="auto" w:fill="FFFFFF"/>
            <w:noWrap w:val="0"/>
            <w:vAlign w:val="center"/>
          </w:tcPr>
          <w:p w14:paraId="0AC9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81" w:type="pct"/>
            <w:shd w:val="clear" w:color="auto" w:fill="FFFFFF"/>
            <w:noWrap w:val="0"/>
            <w:vAlign w:val="center"/>
          </w:tcPr>
          <w:p w14:paraId="6407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512" w:type="pct"/>
            <w:shd w:val="clear" w:color="auto" w:fill="FFFFFF"/>
            <w:noWrap w:val="0"/>
            <w:vAlign w:val="center"/>
          </w:tcPr>
          <w:p w14:paraId="7181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46" w:type="pct"/>
            <w:shd w:val="clear" w:color="auto" w:fill="FFFFFF"/>
            <w:noWrap w:val="0"/>
            <w:vAlign w:val="center"/>
          </w:tcPr>
          <w:p w14:paraId="515B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1E193313">
      <w:pPr>
        <w:jc w:val="both"/>
        <w:rPr>
          <w:rFonts w:hint="eastAsia" w:eastAsia="宋体"/>
          <w:sz w:val="15"/>
          <w:szCs w:val="15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4584"/>
    <w:multiLevelType w:val="multilevel"/>
    <w:tmpl w:val="064F4584"/>
    <w:lvl w:ilvl="0" w:tentative="0">
      <w:start w:val="1"/>
      <w:numFmt w:val="chineseCountingThousand"/>
      <w:lvlText w:val="%1、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2038A"/>
    <w:rsid w:val="03497D83"/>
    <w:rsid w:val="056106F1"/>
    <w:rsid w:val="093C74AB"/>
    <w:rsid w:val="0DCD7E5B"/>
    <w:rsid w:val="0E601F04"/>
    <w:rsid w:val="0EF24124"/>
    <w:rsid w:val="1C8B457A"/>
    <w:rsid w:val="1C92038A"/>
    <w:rsid w:val="1CFF5ACD"/>
    <w:rsid w:val="1E09266C"/>
    <w:rsid w:val="211B1C44"/>
    <w:rsid w:val="235117D1"/>
    <w:rsid w:val="27677991"/>
    <w:rsid w:val="287B193C"/>
    <w:rsid w:val="297F62F1"/>
    <w:rsid w:val="29967881"/>
    <w:rsid w:val="2AAD1B5F"/>
    <w:rsid w:val="2BEF4BBC"/>
    <w:rsid w:val="30A05CC2"/>
    <w:rsid w:val="32274FFE"/>
    <w:rsid w:val="34497352"/>
    <w:rsid w:val="34DD3524"/>
    <w:rsid w:val="37C16903"/>
    <w:rsid w:val="3A7B3A28"/>
    <w:rsid w:val="3AAA7E69"/>
    <w:rsid w:val="3EE31B9B"/>
    <w:rsid w:val="3F5244FC"/>
    <w:rsid w:val="46CD23F2"/>
    <w:rsid w:val="4A5E6E43"/>
    <w:rsid w:val="4A6873C8"/>
    <w:rsid w:val="520117A0"/>
    <w:rsid w:val="56A02C2D"/>
    <w:rsid w:val="57C95893"/>
    <w:rsid w:val="57DF519E"/>
    <w:rsid w:val="5860518C"/>
    <w:rsid w:val="5A817061"/>
    <w:rsid w:val="5C2427E1"/>
    <w:rsid w:val="5DD7779F"/>
    <w:rsid w:val="650E0E71"/>
    <w:rsid w:val="673A578F"/>
    <w:rsid w:val="6A0C3FBA"/>
    <w:rsid w:val="6AEF704E"/>
    <w:rsid w:val="72E01973"/>
    <w:rsid w:val="74B96C24"/>
    <w:rsid w:val="7F54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823</Characters>
  <Lines>0</Lines>
  <Paragraphs>0</Paragraphs>
  <TotalTime>8</TotalTime>
  <ScaleCrop>false</ScaleCrop>
  <LinksUpToDate>false</LinksUpToDate>
  <CharactersWithSpaces>838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2025-04-21T02:19:00Z</dcterms:created>
  <dc:creator>Mr.关</dc:creator>
  <cp:lastModifiedBy>平帆</cp:lastModifiedBy>
  <cp:lastPrinted>2026-04-16T02:41:11Z</cp:lastPrinted>
  <dcterms:modified xsi:type="dcterms:W3CDTF">2026-04-16T03:05:38Z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567539D77F77478FB09881AF0467E3AF_13</vt:lpwstr>
  </property>
  <property fmtid="{D5CDD505-2E9C-101B-9397-08002B2CF9AE}" pid="4" name="KSOTemplateDocerSaveRecord">
    <vt:lpwstr>eyJoZGlkIjoiYzIxZmYzNjkzMmMzMzRhYzcxNDA0NjY3OTNkZWRlYzIiLCJ1c2VySWQiOiIzNzQ4MzE0NDYifQ==</vt:lpwstr>
  </property>
</Properties>
</file>