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sz w:val="44"/>
          <w:szCs w:val="44"/>
          <w:lang w:val="en-US" w:eastAsia="zh-CN"/>
        </w:rPr>
      </w:pPr>
      <w:r>
        <w:rPr>
          <w:rFonts w:hint="eastAsia" w:ascii="华文中宋" w:hAnsi="华文中宋" w:eastAsia="华文中宋"/>
          <w:sz w:val="44"/>
          <w:szCs w:val="44"/>
          <w:lang w:val="en-US" w:eastAsia="zh-CN"/>
        </w:rPr>
        <w:t>长治市行政审批服务管理局部门</w:t>
      </w:r>
    </w:p>
    <w:p>
      <w:pPr>
        <w:jc w:val="center"/>
        <w:rPr>
          <w:rFonts w:hint="eastAsia" w:ascii="华文中宋" w:hAnsi="华文中宋" w:eastAsia="华文中宋"/>
          <w:sz w:val="44"/>
          <w:szCs w:val="44"/>
          <w:lang w:eastAsia="zh-CN"/>
        </w:rPr>
      </w:pPr>
      <w:r>
        <w:rPr>
          <w:rFonts w:hint="eastAsia" w:ascii="华文中宋" w:hAnsi="华文中宋" w:eastAsia="华文中宋"/>
          <w:sz w:val="44"/>
          <w:szCs w:val="44"/>
        </w:rPr>
        <w:t>20</w:t>
      </w:r>
      <w:r>
        <w:rPr>
          <w:rFonts w:hint="eastAsia" w:ascii="华文中宋" w:hAnsi="华文中宋" w:eastAsia="华文中宋"/>
          <w:sz w:val="44"/>
          <w:szCs w:val="44"/>
          <w:lang w:val="en-US" w:eastAsia="zh-CN"/>
        </w:rPr>
        <w:t>20</w:t>
      </w:r>
      <w:r>
        <w:rPr>
          <w:rFonts w:hint="eastAsia" w:ascii="华文中宋" w:hAnsi="华文中宋" w:eastAsia="华文中宋"/>
          <w:sz w:val="44"/>
          <w:szCs w:val="44"/>
        </w:rPr>
        <w:t>年度部门预算</w:t>
      </w:r>
      <w:r>
        <w:rPr>
          <w:rFonts w:hint="eastAsia" w:ascii="华文中宋" w:hAnsi="华文中宋" w:eastAsia="华文中宋"/>
          <w:sz w:val="44"/>
          <w:szCs w:val="44"/>
          <w:lang w:eastAsia="zh-CN"/>
        </w:rPr>
        <w:t>相关说明</w:t>
      </w:r>
    </w:p>
    <w:p>
      <w:pPr>
        <w:jc w:val="cente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第一部分  概况</w:t>
      </w:r>
    </w:p>
    <w:p>
      <w:pPr>
        <w:ind w:firstLine="640" w:firstLineChars="200"/>
        <w:rPr>
          <w:rFonts w:hint="eastAsia" w:ascii="楷体" w:hAnsi="楷体" w:eastAsia="楷体"/>
          <w:sz w:val="32"/>
          <w:szCs w:val="32"/>
        </w:rPr>
      </w:pPr>
      <w:r>
        <w:rPr>
          <w:rFonts w:hint="eastAsia" w:ascii="楷体" w:hAnsi="楷体" w:eastAsia="楷体"/>
          <w:sz w:val="32"/>
          <w:szCs w:val="32"/>
        </w:rPr>
        <w:t>一、本部门职责</w:t>
      </w:r>
    </w:p>
    <w:p>
      <w:pPr>
        <w:ind w:firstLine="640" w:firstLineChars="200"/>
        <w:rPr>
          <w:rFonts w:hint="eastAsia" w:ascii="楷体" w:hAnsi="楷体" w:eastAsia="楷体"/>
          <w:sz w:val="32"/>
          <w:szCs w:val="32"/>
        </w:rPr>
      </w:pPr>
      <w:r>
        <w:rPr>
          <w:rFonts w:hint="eastAsia" w:ascii="楷体" w:hAnsi="楷体" w:eastAsia="楷体" w:cs="Times New Roman"/>
          <w:sz w:val="32"/>
          <w:szCs w:val="32"/>
          <w:lang w:val="en-US" w:eastAsia="zh-CN"/>
        </w:rPr>
        <w:t>长治市行政审批服务管理局负责统筹指导、协调、监督、推进全市政务改革和管理工作及全市各级政务信息管理和公共资源交易体系建设工作。负责组织开展全市政务改革和管理有关重大问提的研究，参加起草相关规范性文件，组织各级各部门落实市委、市政府关于重要领域、关键环节的重大政务改革措施。负责推进全市政务服务体系和标准化建设，制定审批服务运行评价标准，建立相应考核评价机制。</w:t>
      </w:r>
      <w:r>
        <w:rPr>
          <w:rFonts w:hint="eastAsia" w:ascii="楷体" w:hAnsi="楷体" w:eastAsia="楷体" w:cs="Times New Roman"/>
          <w:sz w:val="32"/>
          <w:szCs w:val="32"/>
          <w:lang w:eastAsia="zh-CN"/>
        </w:rPr>
        <w:t>负责</w:t>
      </w:r>
      <w:r>
        <w:rPr>
          <w:rFonts w:hint="eastAsia" w:ascii="楷体" w:hAnsi="楷体" w:eastAsia="楷体" w:cs="Times New Roman"/>
          <w:sz w:val="32"/>
          <w:szCs w:val="32"/>
          <w:lang w:val="en-US" w:eastAsia="zh-CN"/>
        </w:rPr>
        <w:t>行使</w:t>
      </w:r>
      <w:r>
        <w:rPr>
          <w:rFonts w:hint="eastAsia" w:ascii="楷体" w:hAnsi="楷体" w:eastAsia="楷体" w:cs="Times New Roman"/>
          <w:sz w:val="32"/>
          <w:szCs w:val="32"/>
          <w:lang w:eastAsia="zh-CN"/>
        </w:rPr>
        <w:t>市级相对集中行政许可权</w:t>
      </w:r>
      <w:r>
        <w:rPr>
          <w:rFonts w:hint="eastAsia" w:ascii="楷体" w:hAnsi="楷体" w:eastAsia="楷体" w:cs="Times New Roman"/>
          <w:sz w:val="32"/>
          <w:szCs w:val="32"/>
          <w:lang w:val="en-US" w:eastAsia="zh-CN"/>
        </w:rPr>
        <w:t>及与集中许可相关联的行政确认、备案以及其它事项等工作</w:t>
      </w:r>
      <w:r>
        <w:rPr>
          <w:rFonts w:hint="eastAsia" w:ascii="楷体" w:hAnsi="楷体" w:eastAsia="楷体" w:cs="Times New Roman"/>
          <w:sz w:val="32"/>
          <w:szCs w:val="32"/>
          <w:lang w:eastAsia="zh-CN"/>
        </w:rPr>
        <w:t>，推行“一枚印章管审批”，建立市级行政审批和公共资源交易事项的专家评审、技术审查、现场踏勘、现场核查等专家库和中介机构库。</w:t>
      </w:r>
      <w:r>
        <w:rPr>
          <w:rFonts w:hint="eastAsia" w:ascii="楷体" w:hAnsi="楷体" w:eastAsia="楷体" w:cs="Times New Roman"/>
          <w:sz w:val="32"/>
          <w:szCs w:val="32"/>
        </w:rPr>
        <w:t>负责</w:t>
      </w:r>
      <w:r>
        <w:rPr>
          <w:rFonts w:hint="eastAsia" w:ascii="楷体" w:hAnsi="楷体" w:eastAsia="楷体" w:cs="Times New Roman"/>
          <w:sz w:val="32"/>
          <w:szCs w:val="32"/>
          <w:lang w:eastAsia="zh-CN"/>
        </w:rPr>
        <w:t>统筹推进</w:t>
      </w:r>
      <w:r>
        <w:rPr>
          <w:rFonts w:hint="eastAsia" w:ascii="楷体" w:hAnsi="楷体" w:eastAsia="楷体" w:cs="Times New Roman"/>
          <w:sz w:val="32"/>
          <w:szCs w:val="32"/>
        </w:rPr>
        <w:t>全</w:t>
      </w:r>
      <w:r>
        <w:rPr>
          <w:rFonts w:hint="eastAsia" w:ascii="楷体" w:hAnsi="楷体" w:eastAsia="楷体" w:cs="Times New Roman"/>
          <w:sz w:val="32"/>
          <w:szCs w:val="32"/>
          <w:lang w:eastAsia="zh-CN"/>
        </w:rPr>
        <w:t>市政务信息化建设工作和</w:t>
      </w:r>
      <w:r>
        <w:rPr>
          <w:rFonts w:hint="eastAsia" w:ascii="楷体" w:hAnsi="楷体" w:eastAsia="楷体" w:cs="Times New Roman"/>
          <w:sz w:val="32"/>
          <w:szCs w:val="32"/>
        </w:rPr>
        <w:t>“互联网</w:t>
      </w:r>
      <w:r>
        <w:rPr>
          <w:rFonts w:hint="eastAsia" w:ascii="楷体" w:hAnsi="楷体" w:eastAsia="楷体" w:cs="Times New Roman"/>
          <w:sz w:val="32"/>
          <w:szCs w:val="32"/>
          <w:lang w:val="en-US" w:eastAsia="zh-CN"/>
        </w:rPr>
        <w:t>+</w:t>
      </w:r>
      <w:r>
        <w:rPr>
          <w:rFonts w:hint="eastAsia" w:ascii="楷体" w:hAnsi="楷体" w:eastAsia="楷体" w:cs="Times New Roman"/>
          <w:sz w:val="32"/>
          <w:szCs w:val="32"/>
        </w:rPr>
        <w:t>政务服务”</w:t>
      </w:r>
      <w:r>
        <w:rPr>
          <w:rFonts w:hint="eastAsia" w:ascii="楷体" w:hAnsi="楷体" w:eastAsia="楷体" w:cs="Times New Roman"/>
          <w:sz w:val="32"/>
          <w:szCs w:val="32"/>
          <w:lang w:eastAsia="zh-CN"/>
        </w:rPr>
        <w:t>一体化在线平台的</w:t>
      </w:r>
      <w:r>
        <w:rPr>
          <w:rFonts w:hint="eastAsia" w:ascii="楷体" w:hAnsi="楷体" w:eastAsia="楷体" w:cs="Times New Roman"/>
          <w:sz w:val="32"/>
          <w:szCs w:val="32"/>
        </w:rPr>
        <w:t>建设</w:t>
      </w:r>
      <w:r>
        <w:rPr>
          <w:rFonts w:hint="eastAsia" w:ascii="楷体" w:hAnsi="楷体" w:eastAsia="楷体" w:cs="Times New Roman"/>
          <w:sz w:val="32"/>
          <w:szCs w:val="32"/>
          <w:lang w:eastAsia="zh-CN"/>
        </w:rPr>
        <w:t>、管理和维护，负责长治市“数字政府”工作的协调管理。</w:t>
      </w:r>
      <w:r>
        <w:rPr>
          <w:rFonts w:hint="eastAsia" w:ascii="楷体" w:hAnsi="楷体" w:eastAsia="楷体" w:cs="Times New Roman"/>
          <w:sz w:val="32"/>
          <w:szCs w:val="32"/>
        </w:rPr>
        <w:t>根据法律法规和行政审批制度改革有关规定，</w:t>
      </w:r>
      <w:r>
        <w:rPr>
          <w:rFonts w:hint="eastAsia" w:ascii="楷体" w:hAnsi="楷体" w:eastAsia="楷体" w:cs="Times New Roman"/>
          <w:sz w:val="32"/>
          <w:szCs w:val="32"/>
          <w:lang w:eastAsia="zh-CN"/>
        </w:rPr>
        <w:t>推</w:t>
      </w:r>
      <w:r>
        <w:rPr>
          <w:rFonts w:hint="eastAsia" w:ascii="楷体" w:hAnsi="楷体" w:eastAsia="楷体" w:cs="Times New Roman"/>
          <w:sz w:val="32"/>
          <w:szCs w:val="32"/>
        </w:rPr>
        <w:t>行“一枚印章管审批”，对审批事项进行精</w:t>
      </w:r>
      <w:r>
        <w:rPr>
          <w:rFonts w:hint="eastAsia" w:ascii="楷体" w:hAnsi="楷体" w:eastAsia="楷体" w:cs="Times New Roman"/>
          <w:sz w:val="32"/>
          <w:szCs w:val="32"/>
          <w:lang w:eastAsia="zh-CN"/>
        </w:rPr>
        <w:t>简</w:t>
      </w:r>
      <w:r>
        <w:rPr>
          <w:rFonts w:hint="eastAsia" w:ascii="楷体" w:hAnsi="楷体" w:eastAsia="楷体" w:cs="Times New Roman"/>
          <w:sz w:val="32"/>
          <w:szCs w:val="32"/>
        </w:rPr>
        <w:t>、归</w:t>
      </w:r>
      <w:r>
        <w:rPr>
          <w:rFonts w:hint="eastAsia" w:ascii="楷体" w:hAnsi="楷体" w:eastAsia="楷体" w:cs="Times New Roman"/>
          <w:sz w:val="32"/>
          <w:szCs w:val="32"/>
          <w:lang w:eastAsia="zh-CN"/>
        </w:rPr>
        <w:t>并</w:t>
      </w:r>
      <w:r>
        <w:rPr>
          <w:rFonts w:hint="eastAsia" w:ascii="楷体" w:hAnsi="楷体" w:eastAsia="楷体" w:cs="Times New Roman"/>
          <w:sz w:val="32"/>
          <w:szCs w:val="32"/>
        </w:rPr>
        <w:t>、优化重组</w:t>
      </w:r>
      <w:r>
        <w:rPr>
          <w:rFonts w:hint="eastAsia" w:ascii="楷体" w:hAnsi="楷体" w:eastAsia="楷体" w:cs="Times New Roman"/>
          <w:sz w:val="32"/>
          <w:szCs w:val="32"/>
          <w:lang w:eastAsia="zh-CN"/>
        </w:rPr>
        <w:t>，</w:t>
      </w:r>
      <w:r>
        <w:rPr>
          <w:rFonts w:hint="eastAsia" w:ascii="楷体" w:hAnsi="楷体" w:eastAsia="楷体" w:cs="Times New Roman"/>
          <w:sz w:val="32"/>
          <w:szCs w:val="32"/>
        </w:rPr>
        <w:t>优化再造审批流程，提升审批效率</w:t>
      </w:r>
      <w:r>
        <w:rPr>
          <w:rFonts w:hint="eastAsia" w:ascii="楷体" w:hAnsi="楷体" w:eastAsia="楷体" w:cs="Times New Roman"/>
          <w:sz w:val="32"/>
          <w:szCs w:val="32"/>
          <w:lang w:eastAsia="zh-CN"/>
        </w:rPr>
        <w:t>。</w:t>
      </w:r>
      <w:r>
        <w:rPr>
          <w:rFonts w:hint="eastAsia" w:ascii="楷体" w:hAnsi="楷体" w:eastAsia="楷体" w:cs="Times New Roman"/>
          <w:sz w:val="32"/>
          <w:szCs w:val="32"/>
        </w:rPr>
        <w:t>负责推动“最多跑一次”“一次不用跑”改革。负责推进“一网通办”“全程网办”等工作。</w:t>
      </w:r>
    </w:p>
    <w:p>
      <w:pPr>
        <w:numPr>
          <w:ilvl w:val="0"/>
          <w:numId w:val="1"/>
        </w:numPr>
        <w:ind w:firstLine="640" w:firstLineChars="200"/>
        <w:rPr>
          <w:rFonts w:hint="eastAsia" w:ascii="楷体" w:hAnsi="楷体" w:eastAsia="楷体"/>
          <w:sz w:val="32"/>
          <w:szCs w:val="32"/>
        </w:rPr>
      </w:pPr>
      <w:r>
        <w:rPr>
          <w:rFonts w:hint="eastAsia" w:ascii="楷体" w:hAnsi="楷体" w:eastAsia="楷体"/>
          <w:sz w:val="32"/>
          <w:szCs w:val="32"/>
        </w:rPr>
        <w:t>机构设置情况</w:t>
      </w:r>
    </w:p>
    <w:p>
      <w:pPr>
        <w:keepNext w:val="0"/>
        <w:keepLines w:val="0"/>
        <w:pageBreakBefore w:val="0"/>
        <w:widowControl w:val="0"/>
        <w:kinsoku/>
        <w:wordWrap/>
        <w:overflowPunct/>
        <w:topLinePunct w:val="0"/>
        <w:bidi w:val="0"/>
        <w:snapToGrid/>
        <w:spacing w:line="600" w:lineRule="exact"/>
        <w:ind w:firstLine="420" w:firstLineChars="200"/>
        <w:textAlignment w:val="auto"/>
        <w:rPr>
          <w:rFonts w:hint="default" w:eastAsia="宋体"/>
          <w:lang w:val="en-US" w:eastAsia="zh-CN"/>
        </w:rPr>
      </w:pPr>
      <w:r>
        <w:rPr>
          <w:rFonts w:hint="eastAsia"/>
          <w:lang w:val="en-US" w:eastAsia="zh-CN"/>
        </w:rPr>
        <w:t xml:space="preserve">   </w:t>
      </w:r>
      <w:r>
        <w:rPr>
          <w:rFonts w:hint="eastAsia" w:ascii="楷体" w:hAnsi="楷体" w:eastAsia="楷体" w:cs="Times New Roman"/>
          <w:sz w:val="32"/>
          <w:szCs w:val="32"/>
          <w:lang w:val="en-US" w:eastAsia="zh-CN"/>
        </w:rPr>
        <w:t xml:space="preserve">  </w:t>
      </w:r>
      <w:r>
        <w:rPr>
          <w:rFonts w:hint="eastAsia" w:ascii="楷体" w:hAnsi="楷体" w:eastAsia="楷体" w:cs="Times New Roman"/>
          <w:sz w:val="32"/>
          <w:szCs w:val="32"/>
          <w:lang w:eastAsia="zh-CN"/>
        </w:rPr>
        <w:t>根据《中共长治市委办公厅、长治市人民政府办公厅关于印发＜长治市</w:t>
      </w:r>
      <w:r>
        <w:rPr>
          <w:rFonts w:hint="eastAsia" w:ascii="楷体" w:hAnsi="楷体" w:eastAsia="楷体" w:cs="Times New Roman"/>
          <w:sz w:val="32"/>
          <w:szCs w:val="32"/>
          <w:lang w:val="en-US" w:eastAsia="zh-CN"/>
        </w:rPr>
        <w:t>行政审批服务管理</w:t>
      </w:r>
      <w:r>
        <w:rPr>
          <w:rFonts w:hint="eastAsia" w:ascii="楷体" w:hAnsi="楷体" w:eastAsia="楷体" w:cs="Times New Roman"/>
          <w:sz w:val="32"/>
          <w:szCs w:val="32"/>
          <w:lang w:eastAsia="zh-CN"/>
        </w:rPr>
        <w:t>局职能配置、内设机构和人员编制规定＞的通知》（</w:t>
      </w:r>
      <w:r>
        <w:rPr>
          <w:rFonts w:hint="eastAsia" w:ascii="楷体" w:hAnsi="楷体" w:eastAsia="楷体" w:cs="Times New Roman"/>
          <w:sz w:val="32"/>
          <w:szCs w:val="32"/>
          <w:lang w:val="en-US" w:eastAsia="zh-CN"/>
        </w:rPr>
        <w:t>室字</w:t>
      </w:r>
      <w:r>
        <w:rPr>
          <w:rFonts w:hint="eastAsia" w:ascii="楷体" w:hAnsi="楷体" w:eastAsia="楷体" w:cs="Times New Roman"/>
          <w:sz w:val="32"/>
          <w:szCs w:val="32"/>
          <w:lang w:eastAsia="zh-CN"/>
        </w:rPr>
        <w:t>〔</w:t>
      </w:r>
      <w:r>
        <w:rPr>
          <w:rFonts w:hint="eastAsia" w:ascii="楷体" w:hAnsi="楷体" w:eastAsia="楷体" w:cs="Times New Roman"/>
          <w:sz w:val="32"/>
          <w:szCs w:val="32"/>
          <w:lang w:val="en-US" w:eastAsia="zh-CN"/>
        </w:rPr>
        <w:t>2020</w:t>
      </w:r>
      <w:r>
        <w:rPr>
          <w:rFonts w:hint="eastAsia" w:ascii="楷体" w:hAnsi="楷体" w:eastAsia="楷体" w:cs="Times New Roman"/>
          <w:sz w:val="32"/>
          <w:szCs w:val="32"/>
          <w:lang w:eastAsia="zh-CN"/>
        </w:rPr>
        <w:t>〕</w:t>
      </w:r>
      <w:r>
        <w:rPr>
          <w:rFonts w:hint="eastAsia" w:ascii="楷体" w:hAnsi="楷体" w:eastAsia="楷体" w:cs="Times New Roman"/>
          <w:sz w:val="32"/>
          <w:szCs w:val="32"/>
          <w:lang w:val="en-US" w:eastAsia="zh-CN"/>
        </w:rPr>
        <w:t>13号</w:t>
      </w:r>
      <w:r>
        <w:rPr>
          <w:rFonts w:hint="eastAsia" w:ascii="楷体" w:hAnsi="楷体" w:eastAsia="楷体" w:cs="Times New Roman"/>
          <w:sz w:val="32"/>
          <w:szCs w:val="32"/>
          <w:lang w:eastAsia="zh-CN"/>
        </w:rPr>
        <w:t>），</w:t>
      </w:r>
      <w:r>
        <w:rPr>
          <w:rFonts w:hint="eastAsia" w:ascii="楷体" w:hAnsi="楷体" w:eastAsia="楷体" w:cs="Times New Roman"/>
          <w:sz w:val="32"/>
          <w:szCs w:val="32"/>
          <w:lang w:val="en-US" w:eastAsia="zh-CN"/>
        </w:rPr>
        <w:t>长治市行政审批服务管理局是市政府的工作部门，为正处级，加挂长治市政务信息管理局的牌子，设19个内设机构，即办公室、人事教育科、政策法规科、运行管理科（营商环境科）、政务信息管理科（“互联网+监管”协调科）、财务费管科、项目投资科、规划消防科、城建房地产科、生态环境科、城市市容科、登记注册科、食药商务科、卫健文旅科、农林水利科、人社教育科、民政体育科、交通运输科、公共资源管理科。行政编制51名。长治市行政审批服务管理局下属5个单位，分别是：长治市公共资源交易中心（长治市政府采购中心）、长治市政务服务中心、长治市行政审批项目审勘中心、长治市专家评审服务中心、长治市审批服务技术保障中心。</w:t>
      </w:r>
    </w:p>
    <w:p>
      <w:pPr>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二</w:t>
      </w:r>
      <w:r>
        <w:rPr>
          <w:rFonts w:hint="eastAsia" w:ascii="黑体" w:hAnsi="黑体" w:eastAsia="黑体"/>
          <w:sz w:val="32"/>
          <w:szCs w:val="32"/>
        </w:rPr>
        <w:t xml:space="preserve">部分  </w:t>
      </w:r>
      <w:r>
        <w:rPr>
          <w:rFonts w:hint="eastAsia" w:ascii="黑体" w:hAnsi="黑体" w:eastAsia="黑体"/>
          <w:sz w:val="32"/>
          <w:szCs w:val="32"/>
          <w:lang w:eastAsia="zh-CN"/>
        </w:rPr>
        <w:t>20</w:t>
      </w:r>
      <w:r>
        <w:rPr>
          <w:rFonts w:hint="eastAsia" w:ascii="黑体" w:hAnsi="黑体" w:eastAsia="黑体"/>
          <w:sz w:val="32"/>
          <w:szCs w:val="32"/>
          <w:lang w:val="en-US" w:eastAsia="zh-CN"/>
        </w:rPr>
        <w:t>20</w:t>
      </w:r>
      <w:r>
        <w:rPr>
          <w:rFonts w:hint="eastAsia" w:ascii="黑体" w:hAnsi="黑体" w:eastAsia="黑体"/>
          <w:sz w:val="32"/>
          <w:szCs w:val="32"/>
        </w:rPr>
        <w:t>年度部门预算情况说明</w:t>
      </w:r>
    </w:p>
    <w:p>
      <w:pPr>
        <w:ind w:firstLine="636"/>
        <w:rPr>
          <w:rFonts w:hint="eastAsia" w:ascii="楷体" w:hAnsi="楷体" w:eastAsia="楷体"/>
          <w:sz w:val="32"/>
          <w:szCs w:val="32"/>
        </w:rPr>
      </w:pPr>
      <w:r>
        <w:rPr>
          <w:rFonts w:hint="eastAsia" w:ascii="楷体" w:hAnsi="楷体" w:eastAsia="楷体"/>
          <w:sz w:val="32"/>
          <w:szCs w:val="32"/>
        </w:rPr>
        <w:t>一、</w:t>
      </w:r>
      <w:r>
        <w:rPr>
          <w:rFonts w:hint="eastAsia" w:ascii="楷体" w:hAnsi="楷体" w:eastAsia="楷体"/>
          <w:sz w:val="32"/>
          <w:szCs w:val="32"/>
          <w:lang w:eastAsia="zh-CN"/>
        </w:rPr>
        <w:t>20</w:t>
      </w:r>
      <w:r>
        <w:rPr>
          <w:rFonts w:hint="eastAsia" w:ascii="楷体" w:hAnsi="楷体" w:eastAsia="楷体"/>
          <w:sz w:val="32"/>
          <w:szCs w:val="32"/>
          <w:lang w:val="en-US" w:eastAsia="zh-CN"/>
        </w:rPr>
        <w:t>20</w:t>
      </w:r>
      <w:r>
        <w:rPr>
          <w:rFonts w:hint="eastAsia" w:ascii="楷体" w:hAnsi="楷体" w:eastAsia="楷体"/>
          <w:sz w:val="32"/>
          <w:szCs w:val="32"/>
        </w:rPr>
        <w:t>年度部门预算数据变动情况及原因</w:t>
      </w:r>
    </w:p>
    <w:p>
      <w:pPr>
        <w:ind w:firstLine="636"/>
        <w:rPr>
          <w:rFonts w:hint="eastAsia" w:ascii="楷体" w:hAnsi="楷体" w:eastAsia="楷体" w:cs="Times New Roman"/>
          <w:sz w:val="32"/>
          <w:szCs w:val="32"/>
        </w:rPr>
      </w:pPr>
      <w:r>
        <w:rPr>
          <w:rFonts w:hint="eastAsia" w:ascii="仿宋_GB2312" w:eastAsia="仿宋_GB2312"/>
          <w:sz w:val="28"/>
          <w:szCs w:val="28"/>
          <w:lang w:val="en-US" w:eastAsia="zh-CN"/>
        </w:rPr>
        <w:t xml:space="preserve"> </w:t>
      </w:r>
      <w:r>
        <w:rPr>
          <w:rFonts w:hint="eastAsia" w:ascii="楷体" w:hAnsi="楷体" w:eastAsia="楷体" w:cs="Times New Roman"/>
          <w:sz w:val="32"/>
          <w:szCs w:val="32"/>
          <w:lang w:val="en-US" w:eastAsia="zh-CN"/>
        </w:rPr>
        <w:t>2020年部门预算总支出1905.83万元，比2019年增加1006.14万元，增长率111.83%，其中：基本支出增加99.74万元，原因是2019年审批局成立，只有开办费项目支出，2020年人员增加，工资统发及才列入基本支出。项目支出增加906.4万元，主要是局机关劳务派遣增加102万元，建设标准化场所增加382万元，会议培训宣传费50万元，专项资产器材购置30万元，行政审批服务费30万元，许可评审专家费30万元，法律顾问费15万元，公共资源交易中心建设远程异地评标智能归档系统64万元，建设隔夜评标室11.22万元，升级公共资源交易行政监督平台43.51万元，建设评标视频智能归档系统48.67万元，公共资源交易平台运维费40万元，3个中心增开办费60万元。</w:t>
      </w:r>
    </w:p>
    <w:p>
      <w:pPr>
        <w:numPr>
          <w:ilvl w:val="0"/>
          <w:numId w:val="0"/>
        </w:numPr>
        <w:ind w:leftChars="200"/>
        <w:rPr>
          <w:rFonts w:hint="eastAsia" w:ascii="楷体" w:hAnsi="楷体" w:eastAsia="楷体"/>
          <w:sz w:val="32"/>
          <w:szCs w:val="32"/>
        </w:rPr>
      </w:pPr>
      <w:r>
        <w:rPr>
          <w:rFonts w:hint="eastAsia" w:ascii="楷体" w:hAnsi="楷体" w:eastAsia="楷体"/>
          <w:sz w:val="32"/>
          <w:szCs w:val="32"/>
          <w:lang w:eastAsia="zh-CN"/>
        </w:rPr>
        <w:t>二、</w:t>
      </w:r>
      <w:r>
        <w:rPr>
          <w:rFonts w:hint="eastAsia" w:ascii="楷体" w:hAnsi="楷体" w:eastAsia="楷体"/>
          <w:sz w:val="32"/>
          <w:szCs w:val="32"/>
        </w:rPr>
        <w:t>“三公”经费增减变动原因说明</w:t>
      </w:r>
    </w:p>
    <w:p>
      <w:pPr>
        <w:ind w:firstLine="636"/>
      </w:pPr>
      <w:r>
        <w:rPr>
          <w:rFonts w:hint="eastAsia" w:ascii="楷体" w:hAnsi="楷体" w:eastAsia="楷体" w:cs="Times New Roman"/>
          <w:sz w:val="32"/>
          <w:szCs w:val="32"/>
          <w:lang w:val="en-US" w:eastAsia="zh-CN"/>
        </w:rPr>
        <w:t>2020年预算安排9.66万元，比2019年预算增加5.66万元，其中：公务接待费增加0.66万元，公车费增加5万元，原因是局机关和公共资源交易中心车辆共增加2辆。</w:t>
      </w:r>
    </w:p>
    <w:p>
      <w:pPr>
        <w:ind w:firstLine="636"/>
        <w:rPr>
          <w:rFonts w:ascii="楷体" w:hAnsi="楷体" w:eastAsia="楷体"/>
          <w:sz w:val="32"/>
          <w:szCs w:val="32"/>
        </w:rPr>
      </w:pPr>
      <w:r>
        <w:rPr>
          <w:rFonts w:hint="eastAsia" w:ascii="楷体" w:hAnsi="楷体" w:eastAsia="楷体"/>
          <w:sz w:val="32"/>
          <w:szCs w:val="32"/>
        </w:rPr>
        <w:t>三、机关运行经费增减变动原因说明</w:t>
      </w:r>
    </w:p>
    <w:p>
      <w:pPr>
        <w:ind w:firstLine="636"/>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市行政审批服务管理局部门2020年所属市政务服务中心等3家行政参公单位的机关运行经费财政拨款预算97.62万元。比2019年预算增加12.81万元，增长15.10%，原因是机构改革，人员增加，导致综合定额经费增加。</w:t>
      </w:r>
    </w:p>
    <w:p>
      <w:pPr>
        <w:numPr>
          <w:ilvl w:val="0"/>
          <w:numId w:val="1"/>
        </w:numPr>
        <w:ind w:left="0" w:leftChars="0" w:firstLine="640" w:firstLineChars="200"/>
        <w:rPr>
          <w:rFonts w:hint="eastAsia" w:ascii="楷体" w:hAnsi="楷体" w:eastAsia="楷体"/>
          <w:sz w:val="32"/>
          <w:szCs w:val="32"/>
        </w:rPr>
      </w:pPr>
      <w:r>
        <w:rPr>
          <w:rFonts w:hint="eastAsia" w:ascii="楷体" w:hAnsi="楷体" w:eastAsia="楷体"/>
          <w:sz w:val="32"/>
          <w:szCs w:val="32"/>
        </w:rPr>
        <w:t>其他说明</w:t>
      </w:r>
    </w:p>
    <w:p>
      <w:pPr>
        <w:numPr>
          <w:ilvl w:val="0"/>
          <w:numId w:val="2"/>
        </w:numPr>
        <w:ind w:left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政府采购情况</w:t>
      </w:r>
    </w:p>
    <w:p>
      <w:pPr>
        <w:numPr>
          <w:ilvl w:val="0"/>
          <w:numId w:val="0"/>
        </w:numPr>
        <w:rPr>
          <w:rFonts w:hint="default" w:ascii="楷体_GB2312" w:hAnsi="楷体_GB2312" w:eastAsia="楷体_GB2312" w:cs="楷体_GB2312"/>
          <w:sz w:val="32"/>
          <w:szCs w:val="32"/>
          <w:lang w:val="en-US" w:eastAsia="zh-CN"/>
        </w:rPr>
      </w:pPr>
      <w:r>
        <w:rPr>
          <w:rFonts w:hint="eastAsia" w:ascii="仿宋_GB2312" w:eastAsia="仿宋_GB2312"/>
          <w:sz w:val="28"/>
          <w:szCs w:val="28"/>
          <w:lang w:val="en-US" w:eastAsia="zh-CN"/>
        </w:rPr>
        <w:t xml:space="preserve">  </w:t>
      </w:r>
      <w:r>
        <w:rPr>
          <w:rFonts w:hint="eastAsia" w:ascii="楷体_GB2312" w:hAnsi="楷体_GB2312" w:eastAsia="楷体_GB2312" w:cs="楷体_GB2312"/>
          <w:sz w:val="32"/>
          <w:szCs w:val="32"/>
          <w:lang w:val="en-US" w:eastAsia="zh-CN"/>
        </w:rPr>
        <w:t xml:space="preserve">  2020年市行政审批服务管理局部门各单位政府采购预算总额718.24万元，其中：政府采购货物预算106.29万元，政府采购工程预算0万元，政府采购服务预算611.95万元。</w:t>
      </w:r>
    </w:p>
    <w:p>
      <w:pPr>
        <w:numPr>
          <w:ilvl w:val="0"/>
          <w:numId w:val="2"/>
        </w:numPr>
        <w:ind w:left="420" w:leftChars="200" w:firstLine="0" w:firstLineChars="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政府购买服务指导性目录</w:t>
      </w:r>
    </w:p>
    <w:tbl>
      <w:tblPr>
        <w:tblStyle w:val="6"/>
        <w:tblpPr w:leftFromText="180" w:rightFromText="180" w:vertAnchor="text" w:horzAnchor="page" w:tblpX="1822" w:tblpY="170"/>
        <w:tblOverlap w:val="never"/>
        <w:tblW w:w="9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2483"/>
        <w:gridCol w:w="2273"/>
        <w:gridCol w:w="2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98"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代码</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一级目录</w:t>
            </w: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二级目录</w:t>
            </w: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三级目录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498"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051B</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社会管理性服务</w:t>
            </w: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498"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051B01</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公共公益宣传</w:t>
            </w: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498"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051B0101</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优化营商环境宣传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498"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051B0102</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普法宣传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498"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051B0103</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498"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051D</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技术性服务</w:t>
            </w: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exact"/>
        </w:trPr>
        <w:tc>
          <w:tcPr>
            <w:tcW w:w="1498" w:type="dxa"/>
            <w:vAlign w:val="top"/>
          </w:tcPr>
          <w:p>
            <w:pPr>
              <w:numPr>
                <w:ilvl w:val="0"/>
                <w:numId w:val="0"/>
              </w:numPr>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051D01</w:t>
            </w:r>
          </w:p>
        </w:tc>
        <w:tc>
          <w:tcPr>
            <w:tcW w:w="2483" w:type="dxa"/>
            <w:vAlign w:val="top"/>
          </w:tcPr>
          <w:p>
            <w:pPr>
              <w:numPr>
                <w:ilvl w:val="0"/>
                <w:numId w:val="0"/>
              </w:numPr>
              <w:jc w:val="left"/>
              <w:rPr>
                <w:rFonts w:hint="eastAsia" w:ascii="楷体_GB2312" w:hAnsi="楷体_GB2312" w:eastAsia="楷体_GB2312" w:cs="楷体_GB2312"/>
                <w:sz w:val="32"/>
                <w:szCs w:val="32"/>
                <w:lang w:val="en-US" w:eastAsia="zh-CN"/>
              </w:rPr>
            </w:pPr>
          </w:p>
        </w:tc>
        <w:tc>
          <w:tcPr>
            <w:tcW w:w="2273" w:type="dxa"/>
            <w:vAlign w:val="top"/>
          </w:tcPr>
          <w:p>
            <w:pPr>
              <w:numPr>
                <w:ilvl w:val="0"/>
                <w:numId w:val="0"/>
              </w:numPr>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技术评审鉴定评估</w:t>
            </w:r>
          </w:p>
        </w:tc>
        <w:tc>
          <w:tcPr>
            <w:tcW w:w="2907" w:type="dxa"/>
            <w:vAlign w:val="top"/>
          </w:tcPr>
          <w:p>
            <w:pPr>
              <w:numPr>
                <w:ilvl w:val="0"/>
                <w:numId w:val="0"/>
              </w:numPr>
              <w:jc w:val="left"/>
              <w:rPr>
                <w:rFonts w:hint="eastAsia" w:ascii="楷体_GB2312" w:hAnsi="楷体_GB2312" w:eastAsia="楷体_GB2312" w:cs="楷体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98"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051D0101</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技术核查服务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98"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051D0102</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exact"/>
        </w:trPr>
        <w:tc>
          <w:tcPr>
            <w:tcW w:w="1498" w:type="dxa"/>
            <w:vAlign w:val="center"/>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051E</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政府履职所需辅助性服务</w:t>
            </w: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98"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051E01</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法律服务</w:t>
            </w: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98"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051E0101</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法律咨询顾问服务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98"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051E0102</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exact"/>
        </w:trPr>
        <w:tc>
          <w:tcPr>
            <w:tcW w:w="1498" w:type="dxa"/>
            <w:vAlign w:val="center"/>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051E02</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财务会计审计服务</w:t>
            </w: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98"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051E0201</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财务会计审计服务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498"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051E0202</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498"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051E03</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会议和展览</w:t>
            </w: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498"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051E0301</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工作会议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498"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051E0302</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498"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051E04</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工程服务</w:t>
            </w: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498"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051E0401</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工程设计服务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498"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051E0402</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工程监理服务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498"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051E0403</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编制可研报告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98"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051E0404</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trPr>
        <w:tc>
          <w:tcPr>
            <w:tcW w:w="1498"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051E05</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项目评审评估</w:t>
            </w: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98"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051E0501</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项目评审服务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98"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051E0502</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p>
        </w:tc>
        <w:tc>
          <w:tcPr>
            <w:tcW w:w="2907" w:type="dxa"/>
            <w:vAlign w:val="top"/>
          </w:tcPr>
          <w:p>
            <w:pPr>
              <w:numPr>
                <w:ilvl w:val="0"/>
                <w:numId w:val="0"/>
              </w:numPr>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项目评估服务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98"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051E0503</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98"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051E06</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绩效评价</w:t>
            </w: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98"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051E0601</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绩效考核评价服务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98"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051E0602</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98"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051E07</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咨询</w:t>
            </w: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98"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051E0701</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专家咨询服务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98"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051E0702</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98"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051E08</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技术业务培训</w:t>
            </w: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98"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051E0801</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专业知识业务培训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98"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051E0802</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exact"/>
        </w:trPr>
        <w:tc>
          <w:tcPr>
            <w:tcW w:w="1498" w:type="dxa"/>
            <w:vAlign w:val="center"/>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051E09</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机关信息系统建设与维护</w:t>
            </w: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exact"/>
        </w:trPr>
        <w:tc>
          <w:tcPr>
            <w:tcW w:w="1498" w:type="dxa"/>
            <w:vAlign w:val="center"/>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051E0901</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信息化系统建设与维护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98"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051E0902</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平台运营服务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98"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051E0903</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网络租赁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98"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051E0904</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网络运行维护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98"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051E0905</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98"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051E10</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后勤服务</w:t>
            </w: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trPr>
        <w:tc>
          <w:tcPr>
            <w:tcW w:w="1498" w:type="dxa"/>
            <w:vAlign w:val="center"/>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051E1001</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办公设备维修保养服务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trPr>
        <w:tc>
          <w:tcPr>
            <w:tcW w:w="1498" w:type="dxa"/>
            <w:vAlign w:val="center"/>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051E1002</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p>
        </w:tc>
        <w:tc>
          <w:tcPr>
            <w:tcW w:w="2907" w:type="dxa"/>
            <w:vAlign w:val="top"/>
          </w:tcPr>
          <w:p>
            <w:pPr>
              <w:numPr>
                <w:ilvl w:val="0"/>
                <w:numId w:val="0"/>
              </w:numPr>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车辆维修保养服务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98"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051E1003</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印刷服务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98"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051E1004</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车辆租赁服务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98"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051E1005</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p>
        </w:tc>
        <w:tc>
          <w:tcPr>
            <w:tcW w:w="2907" w:type="dxa"/>
            <w:vAlign w:val="top"/>
          </w:tcPr>
          <w:p>
            <w:pPr>
              <w:numPr>
                <w:ilvl w:val="0"/>
                <w:numId w:val="0"/>
              </w:numPr>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家政服务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98"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051E1006</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p>
        </w:tc>
        <w:tc>
          <w:tcPr>
            <w:tcW w:w="2907" w:type="dxa"/>
            <w:vAlign w:val="top"/>
          </w:tcPr>
          <w:p>
            <w:pPr>
              <w:numPr>
                <w:ilvl w:val="0"/>
                <w:numId w:val="0"/>
              </w:numPr>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邮寄服务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98"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051E1007</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p>
        </w:tc>
        <w:tc>
          <w:tcPr>
            <w:tcW w:w="2907" w:type="dxa"/>
            <w:vAlign w:val="top"/>
          </w:tcPr>
          <w:p>
            <w:pPr>
              <w:numPr>
                <w:ilvl w:val="0"/>
                <w:numId w:val="0"/>
              </w:numPr>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档案整理服务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98"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051E1008</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98"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051E11</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其他服务</w:t>
            </w: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trPr>
        <w:tc>
          <w:tcPr>
            <w:tcW w:w="1498" w:type="dxa"/>
            <w:vAlign w:val="center"/>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051E1101</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公共资源交易标准化场所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1498" w:type="dxa"/>
            <w:vAlign w:val="center"/>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051E1102</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一窗受理服务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98"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051E1103</w:t>
            </w:r>
          </w:p>
        </w:tc>
        <w:tc>
          <w:tcPr>
            <w:tcW w:w="2483" w:type="dxa"/>
            <w:vAlign w:val="top"/>
          </w:tcPr>
          <w:p>
            <w:pPr>
              <w:numPr>
                <w:ilvl w:val="0"/>
                <w:numId w:val="0"/>
              </w:numPr>
              <w:rPr>
                <w:rFonts w:hint="eastAsia" w:ascii="楷体_GB2312" w:hAnsi="楷体_GB2312" w:eastAsia="楷体_GB2312" w:cs="楷体_GB2312"/>
                <w:sz w:val="32"/>
                <w:szCs w:val="32"/>
                <w:lang w:val="en-US" w:eastAsia="zh-CN"/>
              </w:rPr>
            </w:pPr>
          </w:p>
        </w:tc>
        <w:tc>
          <w:tcPr>
            <w:tcW w:w="2273" w:type="dxa"/>
            <w:vAlign w:val="top"/>
          </w:tcPr>
          <w:p>
            <w:pPr>
              <w:numPr>
                <w:ilvl w:val="0"/>
                <w:numId w:val="0"/>
              </w:numPr>
              <w:rPr>
                <w:rFonts w:hint="eastAsia" w:ascii="楷体_GB2312" w:hAnsi="楷体_GB2312" w:eastAsia="楷体_GB2312" w:cs="楷体_GB2312"/>
                <w:sz w:val="32"/>
                <w:szCs w:val="32"/>
                <w:lang w:val="en-US" w:eastAsia="zh-CN"/>
              </w:rPr>
            </w:pPr>
          </w:p>
        </w:tc>
        <w:tc>
          <w:tcPr>
            <w:tcW w:w="2907" w:type="dxa"/>
            <w:vAlign w:val="top"/>
          </w:tcPr>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其他</w:t>
            </w:r>
          </w:p>
        </w:tc>
      </w:tr>
    </w:tbl>
    <w:p>
      <w:pPr>
        <w:numPr>
          <w:ilvl w:val="0"/>
          <w:numId w:val="0"/>
        </w:numPr>
        <w:rPr>
          <w:rFonts w:hint="eastAsia" w:ascii="楷体_GB2312" w:hAnsi="楷体_GB2312" w:eastAsia="楷体_GB2312" w:cs="楷体_GB2312"/>
          <w:sz w:val="32"/>
          <w:szCs w:val="32"/>
          <w:lang w:val="en-US" w:eastAsia="zh-CN"/>
        </w:rPr>
      </w:pPr>
    </w:p>
    <w:p>
      <w:p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（三）国有资产占有使用情况</w:t>
      </w:r>
    </w:p>
    <w:p>
      <w:pPr>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1.车辆情况；</w:t>
      </w:r>
      <w:r>
        <w:rPr>
          <w:rFonts w:hint="eastAsia" w:ascii="楷体_GB2312" w:hAnsi="楷体_GB2312" w:eastAsia="楷体_GB2312" w:cs="楷体_GB2312"/>
          <w:sz w:val="32"/>
          <w:szCs w:val="32"/>
          <w:lang w:eastAsia="zh-CN"/>
        </w:rPr>
        <w:t>市行政</w:t>
      </w:r>
      <w:r>
        <w:rPr>
          <w:rFonts w:hint="eastAsia" w:ascii="楷体_GB2312" w:hAnsi="楷体_GB2312" w:eastAsia="楷体_GB2312" w:cs="楷体_GB2312"/>
          <w:sz w:val="32"/>
          <w:szCs w:val="32"/>
          <w:lang w:val="en-US" w:eastAsia="zh-CN"/>
        </w:rPr>
        <w:t xml:space="preserve">审批服务管理局部门共有4辆公务用车，其中局机关1辆，市政务中心2辆，市公共资源交易中心1辆。                  </w:t>
      </w:r>
    </w:p>
    <w:p>
      <w:pPr>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2.房屋情况；</w:t>
      </w:r>
      <w:r>
        <w:rPr>
          <w:rFonts w:hint="eastAsia" w:ascii="楷体_GB2312" w:hAnsi="楷体_GB2312" w:eastAsia="楷体_GB2312" w:cs="楷体_GB2312"/>
          <w:sz w:val="32"/>
          <w:szCs w:val="32"/>
          <w:lang w:eastAsia="zh-CN"/>
        </w:rPr>
        <w:t>市行政</w:t>
      </w:r>
      <w:r>
        <w:rPr>
          <w:rFonts w:hint="eastAsia" w:ascii="楷体_GB2312" w:hAnsi="楷体_GB2312" w:eastAsia="楷体_GB2312" w:cs="楷体_GB2312"/>
          <w:sz w:val="32"/>
          <w:szCs w:val="32"/>
          <w:lang w:val="en-US" w:eastAsia="zh-CN"/>
        </w:rPr>
        <w:t>审批服务管理局部门占用机关事务管理局房屋（市政务大厅），无自有房屋。</w:t>
      </w:r>
    </w:p>
    <w:p>
      <w:p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3.其他国有资产占有使用情况。</w:t>
      </w:r>
    </w:p>
    <w:p>
      <w:p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（四）绩效管理情况</w:t>
      </w:r>
    </w:p>
    <w:p>
      <w:pPr>
        <w:ind w:firstLine="636"/>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w:t>
      </w:r>
      <w:r>
        <w:rPr>
          <w:rFonts w:hint="eastAsia" w:ascii="楷体_GB2312" w:hAnsi="楷体_GB2312" w:eastAsia="楷体_GB2312" w:cs="楷体_GB2312"/>
          <w:sz w:val="32"/>
          <w:szCs w:val="32"/>
          <w:lang w:val="en-US" w:eastAsia="zh-CN"/>
        </w:rPr>
        <w:t>20</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eastAsia="zh-CN"/>
        </w:rPr>
        <w:t>市行政审批服务管理</w:t>
      </w:r>
      <w:r>
        <w:rPr>
          <w:rFonts w:hint="eastAsia" w:ascii="楷体_GB2312" w:hAnsi="楷体_GB2312" w:eastAsia="楷体_GB2312" w:cs="楷体_GB2312"/>
          <w:sz w:val="32"/>
          <w:szCs w:val="32"/>
        </w:rPr>
        <w:t>部门实行绩效目标管理的项目</w:t>
      </w:r>
      <w:r>
        <w:rPr>
          <w:rFonts w:hint="eastAsia" w:ascii="楷体_GB2312" w:hAnsi="楷体_GB2312" w:eastAsia="楷体_GB2312" w:cs="楷体_GB2312"/>
          <w:sz w:val="32"/>
          <w:szCs w:val="32"/>
          <w:lang w:val="en-US" w:eastAsia="zh-CN"/>
        </w:rPr>
        <w:t>32</w:t>
      </w:r>
      <w:r>
        <w:rPr>
          <w:rFonts w:hint="eastAsia" w:ascii="楷体_GB2312" w:hAnsi="楷体_GB2312" w:eastAsia="楷体_GB2312" w:cs="楷体_GB2312"/>
          <w:sz w:val="32"/>
          <w:szCs w:val="32"/>
        </w:rPr>
        <w:t>个，涉及一般公共</w:t>
      </w:r>
      <w:r>
        <w:rPr>
          <w:rFonts w:hint="eastAsia" w:ascii="楷体_GB2312" w:hAnsi="楷体_GB2312" w:eastAsia="楷体_GB2312" w:cs="楷体_GB2312"/>
          <w:sz w:val="32"/>
          <w:szCs w:val="32"/>
          <w:lang w:eastAsia="zh-CN"/>
        </w:rPr>
        <w:t>预算当年拨款</w:t>
      </w:r>
      <w:r>
        <w:rPr>
          <w:rFonts w:hint="eastAsia" w:ascii="楷体_GB2312" w:hAnsi="楷体_GB2312" w:eastAsia="楷体_GB2312" w:cs="楷体_GB2312"/>
          <w:sz w:val="32"/>
          <w:szCs w:val="32"/>
          <w:lang w:val="en-US" w:eastAsia="zh-CN"/>
        </w:rPr>
        <w:t>1274万元。其中局机关12个719万元，市公共资源交易中心12个428万元，市政务中心8个127万元</w:t>
      </w:r>
      <w:r>
        <w:rPr>
          <w:rFonts w:hint="eastAsia" w:ascii="楷体_GB2312" w:hAnsi="楷体_GB2312" w:eastAsia="楷体_GB2312" w:cs="楷体_GB2312"/>
          <w:sz w:val="32"/>
          <w:szCs w:val="32"/>
          <w:lang w:eastAsia="zh-CN"/>
        </w:rPr>
        <w:t>。</w:t>
      </w:r>
    </w:p>
    <w:p>
      <w:pPr>
        <w:numPr>
          <w:ilvl w:val="0"/>
          <w:numId w:val="3"/>
        </w:num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非税收入和基金执收情况</w:t>
      </w:r>
    </w:p>
    <w:p>
      <w:pPr>
        <w:numPr>
          <w:ilvl w:val="0"/>
          <w:numId w:val="0"/>
        </w:numP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本部门无相关内容。</w:t>
      </w:r>
    </w:p>
    <w:p>
      <w:pPr>
        <w:numPr>
          <w:ilvl w:val="0"/>
          <w:numId w:val="3"/>
        </w:num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其他</w:t>
      </w:r>
    </w:p>
    <w:p>
      <w:pPr>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部分  名词解释（参考模板，</w:t>
      </w:r>
      <w:r>
        <w:rPr>
          <w:rFonts w:hint="eastAsia" w:ascii="黑体" w:hAnsi="黑体" w:eastAsia="黑体"/>
          <w:sz w:val="32"/>
          <w:szCs w:val="32"/>
          <w:lang w:val="en-US" w:eastAsia="zh-CN"/>
        </w:rPr>
        <w:t>请不要随意删减</w:t>
      </w:r>
      <w:r>
        <w:rPr>
          <w:rFonts w:hint="eastAsia" w:ascii="黑体" w:hAnsi="黑体" w:eastAsia="黑体"/>
          <w:sz w:val="32"/>
          <w:szCs w:val="32"/>
        </w:rPr>
        <w:t>）</w:t>
      </w:r>
    </w:p>
    <w:p>
      <w:pPr>
        <w:autoSpaceDE w:val="0"/>
        <w:autoSpaceDN w:val="0"/>
        <w:adjustRightInd w:val="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（一）基本支出：指为保障机构正常运转、完成日常</w:t>
      </w:r>
    </w:p>
    <w:p>
      <w:pPr>
        <w:autoSpaceDE w:val="0"/>
        <w:autoSpaceDN w:val="0"/>
        <w:adjustRightInd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工作任务而发生的人员支出和公用支出。</w:t>
      </w:r>
    </w:p>
    <w:p>
      <w:pPr>
        <w:autoSpaceDE w:val="0"/>
        <w:autoSpaceDN w:val="0"/>
        <w:adjustRightInd w:val="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（二）项目支出：指在基本支出之外为完成特定行政任</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务和事业发展目标所发生的支出。</w:t>
      </w:r>
    </w:p>
    <w:p>
      <w:pPr>
        <w:autoSpaceDE w:val="0"/>
        <w:autoSpaceDN w:val="0"/>
        <w:adjustRightInd w:val="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（三）“三公”经费：指</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autoSpaceDE w:val="0"/>
        <w:autoSpaceDN w:val="0"/>
        <w:adjustRightInd w:val="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（四）机关运行经费：指行政单位和参照公务员法管理的事业单位使用一般公共预算安排的基本支出中的日常公用经费支出。</w:t>
      </w:r>
    </w:p>
    <w:p>
      <w:pPr>
        <w:pStyle w:val="2"/>
        <w:rPr>
          <w:rFonts w:hint="eastAsia" w:ascii="楷体_GB2312" w:hAnsi="楷体_GB2312" w:eastAsia="楷体_GB2312" w:cs="楷体_GB2312"/>
          <w:sz w:val="32"/>
          <w:szCs w:val="32"/>
        </w:rPr>
      </w:pPr>
    </w:p>
    <w:p>
      <w:pPr>
        <w:pStyle w:val="2"/>
        <w:ind w:left="0" w:leftChars="0" w:firstLine="3840" w:firstLineChars="1200"/>
        <w:rPr>
          <w:rFonts w:hint="default" w:ascii="楷体_GB2312" w:hAnsi="楷体_GB2312" w:eastAsia="楷体_GB2312" w:cs="楷体_GB2312"/>
          <w:sz w:val="32"/>
          <w:szCs w:val="32"/>
          <w:lang w:val="en-US" w:eastAsia="zh-CN"/>
        </w:rPr>
      </w:pPr>
      <w:bookmarkStart w:id="0" w:name="_GoBack"/>
      <w:bookmarkEnd w:id="0"/>
      <w:r>
        <w:rPr>
          <w:rFonts w:hint="eastAsia" w:ascii="楷体_GB2312" w:hAnsi="楷体_GB2312" w:eastAsia="楷体_GB2312" w:cs="楷体_GB2312"/>
          <w:sz w:val="32"/>
          <w:szCs w:val="32"/>
          <w:lang w:val="en-US" w:eastAsia="zh-CN"/>
        </w:rPr>
        <w:t>长治市行政审批服务管理局</w:t>
      </w:r>
    </w:p>
    <w:p>
      <w:pPr>
        <w:rPr>
          <w:rFonts w:hint="eastAsia" w:ascii="楷体_GB2312" w:hAnsi="楷体_GB2312" w:eastAsia="楷体_GB2312" w:cs="楷体_GB2312"/>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8"/>
                            </w:rPr>
                          </w:pPr>
                          <w:r>
                            <w:fldChar w:fldCharType="begin"/>
                          </w:r>
                          <w:r>
                            <w:rPr>
                              <w:rStyle w:val="8"/>
                            </w:rPr>
                            <w:instrText xml:space="preserve">PAGE  </w:instrText>
                          </w:r>
                          <w:r>
                            <w:fldChar w:fldCharType="separate"/>
                          </w:r>
                          <w:r>
                            <w:rPr>
                              <w:rStyle w:val="8"/>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Style w:val="8"/>
                      </w:rPr>
                    </w:pPr>
                    <w:r>
                      <w:fldChar w:fldCharType="begin"/>
                    </w:r>
                    <w:r>
                      <w:rPr>
                        <w:rStyle w:val="8"/>
                      </w:rPr>
                      <w:instrText xml:space="preserve">PAGE  </w:instrText>
                    </w:r>
                    <w:r>
                      <w:fldChar w:fldCharType="separate"/>
                    </w:r>
                    <w:r>
                      <w:rPr>
                        <w:rStyle w:val="8"/>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FB973D"/>
    <w:multiLevelType w:val="singleLevel"/>
    <w:tmpl w:val="C5FB973D"/>
    <w:lvl w:ilvl="0" w:tentative="0">
      <w:start w:val="2"/>
      <w:numFmt w:val="chineseCounting"/>
      <w:suff w:val="nothing"/>
      <w:lvlText w:val="%1、"/>
      <w:lvlJc w:val="left"/>
      <w:rPr>
        <w:rFonts w:hint="eastAsia"/>
      </w:rPr>
    </w:lvl>
  </w:abstractNum>
  <w:abstractNum w:abstractNumId="1">
    <w:nsid w:val="3FFE144F"/>
    <w:multiLevelType w:val="singleLevel"/>
    <w:tmpl w:val="3FFE144F"/>
    <w:lvl w:ilvl="0" w:tentative="0">
      <w:start w:val="1"/>
      <w:numFmt w:val="chineseCounting"/>
      <w:suff w:val="nothing"/>
      <w:lvlText w:val="（%1）"/>
      <w:lvlJc w:val="left"/>
      <w:rPr>
        <w:rFonts w:hint="eastAsia"/>
      </w:rPr>
    </w:lvl>
  </w:abstractNum>
  <w:abstractNum w:abstractNumId="2">
    <w:nsid w:val="58D476BD"/>
    <w:multiLevelType w:val="singleLevel"/>
    <w:tmpl w:val="58D476BD"/>
    <w:lvl w:ilvl="0" w:tentative="0">
      <w:start w:val="5"/>
      <w:numFmt w:val="chineseCounting"/>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361"/>
    <w:rsid w:val="00332350"/>
    <w:rsid w:val="00530361"/>
    <w:rsid w:val="00552BFB"/>
    <w:rsid w:val="00575A54"/>
    <w:rsid w:val="0069691F"/>
    <w:rsid w:val="006C112A"/>
    <w:rsid w:val="007E3878"/>
    <w:rsid w:val="008E24FF"/>
    <w:rsid w:val="009C570F"/>
    <w:rsid w:val="00A665B7"/>
    <w:rsid w:val="00A76357"/>
    <w:rsid w:val="00D278F0"/>
    <w:rsid w:val="00E24128"/>
    <w:rsid w:val="00E43FC2"/>
    <w:rsid w:val="01B4135D"/>
    <w:rsid w:val="05510D46"/>
    <w:rsid w:val="0985628C"/>
    <w:rsid w:val="0B5A1DB5"/>
    <w:rsid w:val="0CAA3A2A"/>
    <w:rsid w:val="1A4B3503"/>
    <w:rsid w:val="1C0C3B07"/>
    <w:rsid w:val="1E606C97"/>
    <w:rsid w:val="1F75674E"/>
    <w:rsid w:val="1FC20651"/>
    <w:rsid w:val="22C947A4"/>
    <w:rsid w:val="30782051"/>
    <w:rsid w:val="35BC1C21"/>
    <w:rsid w:val="37334D73"/>
    <w:rsid w:val="390D56C2"/>
    <w:rsid w:val="3BF9EE67"/>
    <w:rsid w:val="4C2A373B"/>
    <w:rsid w:val="4D27293B"/>
    <w:rsid w:val="4F7D7F40"/>
    <w:rsid w:val="501E791D"/>
    <w:rsid w:val="508F58F6"/>
    <w:rsid w:val="516E1A8F"/>
    <w:rsid w:val="51FED7AB"/>
    <w:rsid w:val="53A371B6"/>
    <w:rsid w:val="5486497C"/>
    <w:rsid w:val="5B4F5339"/>
    <w:rsid w:val="5BD462C2"/>
    <w:rsid w:val="5C8205E7"/>
    <w:rsid w:val="5EFA7CCD"/>
    <w:rsid w:val="61196E57"/>
    <w:rsid w:val="6157253F"/>
    <w:rsid w:val="63637CAA"/>
    <w:rsid w:val="68CB0C77"/>
    <w:rsid w:val="69B244C2"/>
    <w:rsid w:val="6A864F18"/>
    <w:rsid w:val="6FBB27F8"/>
    <w:rsid w:val="6FFF438D"/>
    <w:rsid w:val="71765F13"/>
    <w:rsid w:val="757DE146"/>
    <w:rsid w:val="7C7C4D3B"/>
    <w:rsid w:val="7CFD17B0"/>
    <w:rsid w:val="7F553E36"/>
    <w:rsid w:val="7F7D58EC"/>
    <w:rsid w:val="8CBF28B7"/>
    <w:rsid w:val="9D4B5CFF"/>
    <w:rsid w:val="9FF31BCC"/>
    <w:rsid w:val="BA7B23C6"/>
    <w:rsid w:val="CFFF7263"/>
    <w:rsid w:val="DDDB9365"/>
    <w:rsid w:val="DFEFD79F"/>
    <w:rsid w:val="DFF7E9E8"/>
    <w:rsid w:val="E9F71EFB"/>
    <w:rsid w:val="FB6E079A"/>
    <w:rsid w:val="FB7E255A"/>
    <w:rsid w:val="FE7348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158</Words>
  <Characters>901</Characters>
  <Lines>7</Lines>
  <Paragraphs>2</Paragraphs>
  <TotalTime>24</TotalTime>
  <ScaleCrop>false</ScaleCrop>
  <LinksUpToDate>false</LinksUpToDate>
  <CharactersWithSpaces>1057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2017-01-17T14:14:00Z</dcterms:created>
  <dc:creator>郜汝敬 </dc:creator>
  <cp:lastModifiedBy>DELL</cp:lastModifiedBy>
  <cp:lastPrinted>2020-05-28T01:44:11Z</cp:lastPrinted>
  <dcterms:modified xsi:type="dcterms:W3CDTF">2020-05-28T01:45:15Z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