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keepNext w:val="0"/>
        <w:keepLines w:val="0"/>
        <w:pageBreakBefore w:val="0"/>
        <w:widowControl w:val="0"/>
        <w:kinsoku/>
        <w:wordWrap/>
        <w:overflowPunct/>
        <w:topLinePunct w:val="0"/>
        <w:bidi w:val="0"/>
        <w:snapToGrid/>
        <w:spacing w:line="600" w:lineRule="exact"/>
        <w:jc w:val="center"/>
        <w:textAlignment w:val="auto"/>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中共长治市委机构编制委员会办公室</w:t>
      </w:r>
    </w:p>
    <w:p>
      <w:pPr>
        <w:keepNext w:val="0"/>
        <w:keepLines w:val="0"/>
        <w:pageBreakBefore w:val="0"/>
        <w:widowControl w:val="0"/>
        <w:kinsoku/>
        <w:wordWrap/>
        <w:overflowPunct/>
        <w:topLinePunct w:val="0"/>
        <w:bidi w:val="0"/>
        <w:snapToGrid/>
        <w:spacing w:line="600" w:lineRule="exact"/>
        <w:jc w:val="center"/>
        <w:textAlignment w:val="auto"/>
        <w:rPr>
          <w:rFonts w:hint="eastAsia" w:ascii="华文中宋" w:hAnsi="华文中宋" w:eastAsia="华文中宋"/>
          <w:sz w:val="44"/>
          <w:szCs w:val="44"/>
          <w:lang w:eastAsia="zh-CN"/>
        </w:rPr>
      </w:pP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20</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keepNext w:val="0"/>
        <w:keepLines w:val="0"/>
        <w:pageBreakBefore w:val="0"/>
        <w:widowControl w:val="0"/>
        <w:kinsoku/>
        <w:wordWrap/>
        <w:overflowPunct/>
        <w:topLinePunct w:val="0"/>
        <w:bidi w:val="0"/>
        <w:snapToGrid/>
        <w:spacing w:line="60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600" w:lineRule="exact"/>
        <w:textAlignment w:val="auto"/>
        <w:rPr>
          <w:rFonts w:ascii="黑体" w:hAnsi="黑体" w:eastAsia="黑体"/>
          <w:sz w:val="32"/>
          <w:szCs w:val="32"/>
        </w:rPr>
      </w:pPr>
      <w:r>
        <w:rPr>
          <w:rFonts w:hint="eastAsia" w:ascii="黑体" w:hAnsi="黑体" w:eastAsia="黑体"/>
          <w:sz w:val="32"/>
          <w:szCs w:val="32"/>
        </w:rPr>
        <w:t>第一部分  概况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一、本部门职责</w:t>
      </w:r>
    </w:p>
    <w:p>
      <w:pPr>
        <w:keepNext w:val="0"/>
        <w:keepLines w:val="0"/>
        <w:pageBreakBefore w:val="0"/>
        <w:widowControl w:val="0"/>
        <w:kinsoku/>
        <w:wordWrap/>
        <w:overflowPunct/>
        <w:topLinePunct w:val="0"/>
        <w:bidi w:val="0"/>
        <w:snapToGrid/>
        <w:spacing w:line="600" w:lineRule="exact"/>
        <w:ind w:firstLine="720" w:firstLineChars="225"/>
        <w:textAlignment w:val="auto"/>
        <w:rPr>
          <w:rFonts w:hint="eastAsia" w:ascii="楷体" w:hAnsi="楷体" w:eastAsia="楷体"/>
          <w:sz w:val="32"/>
          <w:szCs w:val="32"/>
        </w:rPr>
      </w:pPr>
      <w:r>
        <w:rPr>
          <w:rFonts w:hint="eastAsia" w:ascii="仿宋_GB2312" w:eastAsia="仿宋_GB2312"/>
          <w:sz w:val="32"/>
          <w:szCs w:val="32"/>
        </w:rPr>
        <w:t>（1）贯彻执行上级有关部门的政策、法规、规章，研究拟定全市行政管理体制和机构改革以及机构编制管理的政策规定，负责全市党政群机关及事业单位的机构编制管理工作。</w:t>
      </w:r>
      <w:r>
        <w:rPr>
          <w:rFonts w:hint="eastAsia" w:ascii="仿宋_GB2312" w:eastAsia="仿宋_GB2312"/>
          <w:sz w:val="32"/>
          <w:szCs w:val="32"/>
        </w:rPr>
        <w:br w:type="textWrapping"/>
      </w:r>
      <w:r>
        <w:rPr>
          <w:rFonts w:hint="eastAsia" w:ascii="仿宋_GB2312" w:eastAsia="仿宋_GB2312"/>
          <w:sz w:val="32"/>
          <w:szCs w:val="32"/>
        </w:rPr>
        <w:t>      （2）研究拟定全市行政、事业单位管理体制和机构改革总体方案，审核县市区、乡（镇）机构改革方案，指导、协调全市各级行政、事业单位管理体制改革和机构改革工作。</w:t>
      </w:r>
      <w:r>
        <w:rPr>
          <w:rFonts w:hint="eastAsia" w:ascii="仿宋_GB2312" w:eastAsia="仿宋_GB2312"/>
          <w:sz w:val="32"/>
          <w:szCs w:val="32"/>
        </w:rPr>
        <w:br w:type="textWrapping"/>
      </w:r>
      <w:r>
        <w:rPr>
          <w:rFonts w:hint="eastAsia" w:ascii="仿宋_GB2312" w:eastAsia="仿宋_GB2312"/>
          <w:sz w:val="32"/>
          <w:szCs w:val="32"/>
        </w:rPr>
        <w:t>      （3）审核市直党政群机关和事业单位的职能配置、内设机构、人员编制、领导职数和人员结构的方案，协调市直各部门、各单位之间以及与县市区之间的职责分工，科学配置各部门、各单位的职能。</w:t>
      </w:r>
      <w:r>
        <w:rPr>
          <w:rFonts w:hint="eastAsia" w:ascii="仿宋_GB2312" w:eastAsia="仿宋_GB2312"/>
          <w:sz w:val="32"/>
          <w:szCs w:val="32"/>
        </w:rPr>
        <w:br w:type="textWrapping"/>
      </w:r>
      <w:r>
        <w:rPr>
          <w:rFonts w:hint="eastAsia" w:ascii="仿宋_GB2312" w:eastAsia="仿宋_GB2312"/>
          <w:sz w:val="32"/>
          <w:szCs w:val="32"/>
        </w:rPr>
        <w:t>      （4）负责分配下达全市各级各类专项编制总额和县市区、乡（镇）各级党政群机关的行政编制总额。</w:t>
      </w:r>
      <w:r>
        <w:rPr>
          <w:rFonts w:hint="eastAsia" w:ascii="仿宋_GB2312" w:eastAsia="仿宋_GB2312"/>
          <w:sz w:val="32"/>
          <w:szCs w:val="32"/>
        </w:rPr>
        <w:br w:type="textWrapping"/>
      </w:r>
      <w:r>
        <w:rPr>
          <w:rFonts w:hint="eastAsia" w:ascii="仿宋_GB2312" w:eastAsia="仿宋_GB2312"/>
          <w:sz w:val="32"/>
          <w:szCs w:val="32"/>
        </w:rPr>
        <w:t>      （5）负责市直党政群机关、事业单位机构编制管理证和控编进人制度的建立健全及组织实施工作。</w:t>
      </w:r>
      <w:r>
        <w:rPr>
          <w:rFonts w:hint="eastAsia" w:ascii="仿宋_GB2312" w:eastAsia="仿宋_GB2312"/>
          <w:sz w:val="32"/>
          <w:szCs w:val="32"/>
        </w:rPr>
        <w:br w:type="textWrapping"/>
      </w:r>
      <w:r>
        <w:rPr>
          <w:rFonts w:hint="eastAsia" w:ascii="仿宋_GB2312" w:eastAsia="仿宋_GB2312"/>
          <w:sz w:val="32"/>
          <w:szCs w:val="32"/>
        </w:rPr>
        <w:t>      （6）负责全市事业单位登记管理工作，组织实施市级事业单位法人登记、年检、变更、注销、公告等工作，保护事业单位的合法权益。</w:t>
      </w:r>
      <w:r>
        <w:rPr>
          <w:rFonts w:hint="eastAsia" w:ascii="仿宋_GB2312" w:eastAsia="仿宋_GB2312"/>
          <w:sz w:val="32"/>
          <w:szCs w:val="32"/>
        </w:rPr>
        <w:br w:type="textWrapping"/>
      </w:r>
      <w:r>
        <w:rPr>
          <w:rFonts w:hint="eastAsia" w:ascii="仿宋_GB2312" w:eastAsia="仿宋_GB2312"/>
          <w:sz w:val="32"/>
          <w:szCs w:val="32"/>
        </w:rPr>
        <w:t>      （7）负责对县市区</w:t>
      </w:r>
      <w:r>
        <w:rPr>
          <w:rFonts w:hint="eastAsia" w:ascii="仿宋_GB2312" w:eastAsia="仿宋_GB2312"/>
          <w:sz w:val="32"/>
          <w:szCs w:val="32"/>
          <w:lang w:eastAsia="zh-CN"/>
        </w:rPr>
        <w:t>市委市委编办</w:t>
      </w:r>
      <w:r>
        <w:rPr>
          <w:rFonts w:hint="eastAsia" w:ascii="仿宋_GB2312" w:eastAsia="仿宋_GB2312"/>
          <w:sz w:val="32"/>
          <w:szCs w:val="32"/>
        </w:rPr>
        <w:t>的工作和全市各级机关、事业单位机构编制工作进行督促检查和指导。</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二、机构设置情况</w:t>
      </w:r>
    </w:p>
    <w:p>
      <w:pPr>
        <w:keepNext w:val="0"/>
        <w:keepLines w:val="0"/>
        <w:pageBreakBefore w:val="0"/>
        <w:widowControl w:val="0"/>
        <w:kinsoku/>
        <w:wordWrap/>
        <w:overflowPunct/>
        <w:topLinePunct w:val="0"/>
        <w:bidi w:val="0"/>
        <w:snapToGrid/>
        <w:spacing w:line="600" w:lineRule="exact"/>
        <w:ind w:firstLine="630"/>
        <w:textAlignment w:val="auto"/>
        <w:rPr>
          <w:rFonts w:hint="eastAsia" w:ascii="楷体" w:hAnsi="楷体" w:eastAsia="楷体"/>
          <w:sz w:val="32"/>
          <w:szCs w:val="32"/>
        </w:rPr>
      </w:pPr>
      <w:r>
        <w:rPr>
          <w:rFonts w:hint="eastAsia" w:ascii="仿宋_GB2312" w:eastAsia="仿宋_GB2312"/>
          <w:sz w:val="32"/>
          <w:szCs w:val="32"/>
          <w:lang w:eastAsia="zh-CN"/>
        </w:rPr>
        <w:t>中共</w:t>
      </w:r>
      <w:r>
        <w:rPr>
          <w:rFonts w:hint="eastAsia" w:ascii="仿宋_GB2312" w:eastAsia="仿宋_GB2312"/>
          <w:sz w:val="32"/>
          <w:szCs w:val="32"/>
        </w:rPr>
        <w:t>长治市</w:t>
      </w:r>
      <w:r>
        <w:rPr>
          <w:rFonts w:hint="eastAsia" w:ascii="仿宋_GB2312" w:eastAsia="仿宋_GB2312"/>
          <w:sz w:val="32"/>
          <w:szCs w:val="32"/>
          <w:lang w:eastAsia="zh-CN"/>
        </w:rPr>
        <w:t>委</w:t>
      </w:r>
      <w:r>
        <w:rPr>
          <w:rFonts w:hint="eastAsia" w:ascii="仿宋_GB2312" w:eastAsia="仿宋_GB2312"/>
          <w:sz w:val="32"/>
          <w:szCs w:val="32"/>
        </w:rPr>
        <w:t>机构编制委员会办公室为</w:t>
      </w:r>
      <w:r>
        <w:rPr>
          <w:rFonts w:hint="eastAsia" w:ascii="仿宋_GB2312" w:eastAsia="仿宋_GB2312"/>
          <w:sz w:val="32"/>
          <w:szCs w:val="32"/>
          <w:lang w:eastAsia="zh-CN"/>
        </w:rPr>
        <w:t>中共长治</w:t>
      </w:r>
      <w:r>
        <w:rPr>
          <w:rFonts w:hint="eastAsia" w:ascii="仿宋_GB2312" w:eastAsia="仿宋_GB2312"/>
          <w:sz w:val="32"/>
          <w:szCs w:val="32"/>
        </w:rPr>
        <w:t>市</w:t>
      </w:r>
      <w:r>
        <w:rPr>
          <w:rFonts w:hint="eastAsia" w:ascii="仿宋_GB2312" w:eastAsia="仿宋_GB2312"/>
          <w:sz w:val="32"/>
          <w:szCs w:val="32"/>
          <w:lang w:eastAsia="zh-CN"/>
        </w:rPr>
        <w:t>委</w:t>
      </w:r>
      <w:r>
        <w:rPr>
          <w:rFonts w:hint="eastAsia" w:ascii="仿宋_GB2312" w:eastAsia="仿宋_GB2312"/>
          <w:sz w:val="32"/>
          <w:szCs w:val="32"/>
        </w:rPr>
        <w:t>机构编制委员会的常设办事机构，正县处级建制，核定行政编制2</w:t>
      </w:r>
      <w:r>
        <w:rPr>
          <w:rFonts w:hint="eastAsia" w:ascii="仿宋_GB2312" w:eastAsia="仿宋_GB2312"/>
          <w:sz w:val="32"/>
          <w:szCs w:val="32"/>
          <w:lang w:val="en-US" w:eastAsia="zh-CN"/>
        </w:rPr>
        <w:t>3</w:t>
      </w:r>
      <w:r>
        <w:rPr>
          <w:rFonts w:hint="eastAsia" w:ascii="仿宋_GB2312" w:eastAsia="仿宋_GB2312"/>
          <w:sz w:val="32"/>
          <w:szCs w:val="32"/>
        </w:rPr>
        <w:t>名，工勤编制2名，内设综合科、机关科、事业科、监督科、县乡科、审改科、</w:t>
      </w:r>
      <w:r>
        <w:rPr>
          <w:rFonts w:hint="eastAsia" w:ascii="仿宋_GB2312" w:eastAsia="仿宋_GB2312"/>
          <w:sz w:val="32"/>
          <w:szCs w:val="32"/>
          <w:lang w:eastAsia="zh-CN"/>
        </w:rPr>
        <w:t>人事法规</w:t>
      </w:r>
      <w:r>
        <w:rPr>
          <w:rFonts w:hint="eastAsia" w:ascii="仿宋_GB2312" w:eastAsia="仿宋_GB2312"/>
          <w:sz w:val="32"/>
          <w:szCs w:val="32"/>
        </w:rPr>
        <w:t>科</w:t>
      </w:r>
      <w:r>
        <w:rPr>
          <w:rFonts w:hint="eastAsia" w:ascii="仿宋_GB2312" w:eastAsia="仿宋_GB2312"/>
          <w:sz w:val="32"/>
          <w:szCs w:val="32"/>
          <w:lang w:eastAsia="zh-CN"/>
        </w:rPr>
        <w:t>、体改科</w:t>
      </w:r>
      <w:r>
        <w:rPr>
          <w:rFonts w:hint="eastAsia" w:ascii="仿宋_GB2312" w:eastAsia="仿宋_GB2312"/>
          <w:sz w:val="32"/>
          <w:szCs w:val="32"/>
          <w:lang w:val="en-US" w:eastAsia="zh-CN"/>
        </w:rPr>
        <w:t>8</w:t>
      </w:r>
      <w:r>
        <w:rPr>
          <w:rFonts w:hint="eastAsia" w:ascii="仿宋_GB2312" w:eastAsia="仿宋_GB2312"/>
          <w:sz w:val="32"/>
          <w:szCs w:val="32"/>
        </w:rPr>
        <w:t>个科室。下属</w:t>
      </w:r>
      <w:r>
        <w:rPr>
          <w:rFonts w:hint="eastAsia" w:ascii="仿宋_GB2312" w:eastAsia="仿宋_GB2312"/>
          <w:sz w:val="32"/>
          <w:szCs w:val="32"/>
          <w:lang w:eastAsia="zh-CN"/>
        </w:rPr>
        <w:t>长治市事业单位登记事务中心</w:t>
      </w:r>
      <w:r>
        <w:rPr>
          <w:rFonts w:hint="eastAsia" w:ascii="仿宋_GB2312" w:eastAsia="仿宋_GB2312"/>
          <w:sz w:val="32"/>
          <w:szCs w:val="32"/>
        </w:rPr>
        <w:t>为副县处级独立核算参公事业单位，核定事业编制20名；下属</w:t>
      </w:r>
      <w:r>
        <w:rPr>
          <w:rFonts w:hint="eastAsia" w:ascii="仿宋_GB2312" w:eastAsia="仿宋_GB2312"/>
          <w:sz w:val="32"/>
          <w:szCs w:val="32"/>
          <w:lang w:eastAsia="zh-CN"/>
        </w:rPr>
        <w:t>长治市</w:t>
      </w:r>
      <w:r>
        <w:rPr>
          <w:rFonts w:hint="eastAsia" w:ascii="仿宋_GB2312" w:eastAsia="仿宋_GB2312"/>
          <w:sz w:val="32"/>
          <w:szCs w:val="32"/>
        </w:rPr>
        <w:t>电子政务中心为正科级事业单位，核定事业编制8名。</w:t>
      </w:r>
    </w:p>
    <w:p>
      <w:pPr>
        <w:keepNext w:val="0"/>
        <w:keepLines w:val="0"/>
        <w:pageBreakBefore w:val="0"/>
        <w:widowControl w:val="0"/>
        <w:kinsoku/>
        <w:wordWrap/>
        <w:overflowPunct/>
        <w:topLinePunct w:val="0"/>
        <w:bidi w:val="0"/>
        <w:snapToGrid/>
        <w:spacing w:line="600" w:lineRule="exact"/>
        <w:textAlignment w:val="auto"/>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20</w:t>
      </w:r>
      <w:r>
        <w:rPr>
          <w:rFonts w:hint="eastAsia" w:ascii="黑体" w:hAnsi="黑体" w:eastAsia="黑体"/>
          <w:sz w:val="32"/>
          <w:szCs w:val="32"/>
        </w:rPr>
        <w:t>年度部门预算情况说明</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20</w:t>
      </w:r>
      <w:r>
        <w:rPr>
          <w:rFonts w:hint="eastAsia" w:ascii="楷体" w:hAnsi="楷体" w:eastAsia="楷体"/>
          <w:sz w:val="32"/>
          <w:szCs w:val="32"/>
        </w:rPr>
        <w:t>年度部门预算数据变动情况及原因</w:t>
      </w:r>
    </w:p>
    <w:p>
      <w:pPr>
        <w:keepNext w:val="0"/>
        <w:keepLines w:val="0"/>
        <w:pageBreakBefore w:val="0"/>
        <w:widowControl w:val="0"/>
        <w:kinsoku/>
        <w:wordWrap/>
        <w:overflowPunct/>
        <w:topLinePunct w:val="0"/>
        <w:bidi w:val="0"/>
        <w:snapToGrid/>
        <w:spacing w:line="600" w:lineRule="exact"/>
        <w:ind w:firstLine="630"/>
        <w:textAlignment w:val="auto"/>
        <w:rPr>
          <w:rFonts w:hint="eastAsia" w:ascii="楷体" w:hAnsi="楷体" w:eastAsia="楷体"/>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eastAsia="zh-CN"/>
        </w:rPr>
        <w:t>市委编办</w:t>
      </w:r>
      <w:r>
        <w:rPr>
          <w:rFonts w:hint="eastAsia" w:ascii="仿宋_GB2312" w:eastAsia="仿宋_GB2312"/>
          <w:color w:val="000000"/>
          <w:sz w:val="32"/>
          <w:szCs w:val="32"/>
        </w:rPr>
        <w:t>一般公共预算资金</w:t>
      </w:r>
      <w:r>
        <w:rPr>
          <w:rFonts w:hint="eastAsia" w:ascii="仿宋_GB2312" w:eastAsia="仿宋_GB2312"/>
          <w:color w:val="000000"/>
          <w:sz w:val="32"/>
          <w:szCs w:val="32"/>
          <w:lang w:val="en-US" w:eastAsia="zh-CN"/>
        </w:rPr>
        <w:t>513.66</w:t>
      </w:r>
      <w:r>
        <w:rPr>
          <w:rFonts w:hint="eastAsia" w:ascii="仿宋_GB2312" w:eastAsia="仿宋_GB2312"/>
          <w:sz w:val="32"/>
          <w:szCs w:val="32"/>
        </w:rPr>
        <w:t>万元，较201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511.05</w:t>
      </w:r>
      <w:r>
        <w:rPr>
          <w:rFonts w:hint="eastAsia" w:ascii="仿宋_GB2312" w:eastAsia="仿宋_GB2312"/>
          <w:sz w:val="32"/>
          <w:szCs w:val="32"/>
        </w:rPr>
        <w:t>万元增长</w:t>
      </w:r>
      <w:r>
        <w:rPr>
          <w:rFonts w:hint="eastAsia" w:ascii="仿宋_GB2312" w:eastAsia="仿宋_GB2312"/>
          <w:sz w:val="32"/>
          <w:szCs w:val="32"/>
          <w:lang w:val="en-US" w:eastAsia="zh-CN"/>
        </w:rPr>
        <w:t>0.51</w:t>
      </w:r>
      <w:r>
        <w:rPr>
          <w:rFonts w:hint="eastAsia" w:ascii="仿宋_GB2312" w:hAnsi="宋体"/>
          <w:sz w:val="32"/>
          <w:szCs w:val="32"/>
        </w:rPr>
        <w:t>℅</w:t>
      </w:r>
      <w:r>
        <w:rPr>
          <w:rFonts w:hint="eastAsia" w:ascii="仿宋_GB2312" w:hAnsi="宋体" w:eastAsia="仿宋_GB2312"/>
          <w:sz w:val="32"/>
          <w:szCs w:val="32"/>
        </w:rPr>
        <w:t>。</w:t>
      </w:r>
      <w:r>
        <w:rPr>
          <w:rFonts w:hint="eastAsia" w:ascii="仿宋_GB2312" w:hAnsi="宋体" w:eastAsia="仿宋_GB2312"/>
          <w:sz w:val="32"/>
          <w:szCs w:val="32"/>
          <w:lang w:eastAsia="zh-CN"/>
        </w:rPr>
        <w:t>基本保持平衡状态。小幅度</w:t>
      </w:r>
      <w:r>
        <w:rPr>
          <w:rFonts w:hint="eastAsia" w:ascii="仿宋_GB2312" w:hAnsi="宋体" w:eastAsia="仿宋_GB2312"/>
          <w:sz w:val="32"/>
          <w:szCs w:val="32"/>
        </w:rPr>
        <w:t>增长是工资基数正常增长导致的预算增加。</w:t>
      </w:r>
    </w:p>
    <w:p>
      <w:pPr>
        <w:keepNext w:val="0"/>
        <w:keepLines w:val="0"/>
        <w:pageBreakBefore w:val="0"/>
        <w:widowControl w:val="0"/>
        <w:numPr>
          <w:ilvl w:val="0"/>
          <w:numId w:val="1"/>
        </w:numPr>
        <w:kinsoku/>
        <w:wordWrap/>
        <w:overflowPunct/>
        <w:topLinePunct w:val="0"/>
        <w:bidi w:val="0"/>
        <w:snapToGrid/>
        <w:spacing w:line="600" w:lineRule="exact"/>
        <w:ind w:firstLine="636"/>
        <w:textAlignment w:val="auto"/>
        <w:rPr>
          <w:rFonts w:hint="eastAsia" w:ascii="楷体" w:hAnsi="楷体" w:eastAsia="楷体"/>
          <w:sz w:val="32"/>
          <w:szCs w:val="32"/>
        </w:rPr>
      </w:pPr>
      <w:r>
        <w:rPr>
          <w:rFonts w:hint="eastAsia" w:ascii="楷体" w:hAnsi="楷体" w:eastAsia="楷体"/>
          <w:sz w:val="32"/>
          <w:szCs w:val="32"/>
        </w:rPr>
        <w:t>“三公”经费增减变动原因说明</w:t>
      </w:r>
    </w:p>
    <w:p>
      <w:pPr>
        <w:keepNext w:val="0"/>
        <w:keepLines w:val="0"/>
        <w:pageBreakBefore w:val="0"/>
        <w:widowControl w:val="0"/>
        <w:kinsoku/>
        <w:wordWrap/>
        <w:overflowPunct/>
        <w:topLinePunct w:val="0"/>
        <w:bidi w:val="0"/>
        <w:snapToGrid/>
        <w:spacing w:line="600" w:lineRule="exact"/>
        <w:ind w:firstLine="630"/>
        <w:textAlignment w:val="auto"/>
        <w:rPr>
          <w:rFonts w:hint="eastAsia" w:ascii="楷体" w:hAnsi="楷体" w:eastAsia="楷体"/>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年“三公”经费预算</w:t>
      </w:r>
      <w:r>
        <w:rPr>
          <w:rFonts w:hint="eastAsia" w:ascii="仿宋_GB2312" w:eastAsia="仿宋_GB2312"/>
          <w:sz w:val="32"/>
          <w:szCs w:val="32"/>
          <w:lang w:val="en-US" w:eastAsia="zh-CN"/>
        </w:rPr>
        <w:t>6.70</w:t>
      </w:r>
      <w:r>
        <w:rPr>
          <w:rFonts w:hint="eastAsia" w:ascii="仿宋_GB2312" w:eastAsia="仿宋_GB2312"/>
          <w:sz w:val="32"/>
          <w:szCs w:val="32"/>
        </w:rPr>
        <w:t>万元，较201</w:t>
      </w:r>
      <w:r>
        <w:rPr>
          <w:rFonts w:hint="eastAsia" w:ascii="仿宋_GB2312" w:eastAsia="仿宋_GB2312"/>
          <w:sz w:val="32"/>
          <w:szCs w:val="32"/>
          <w:lang w:val="en-US" w:eastAsia="zh-CN"/>
        </w:rPr>
        <w:t>9</w:t>
      </w:r>
      <w:r>
        <w:rPr>
          <w:rFonts w:hint="eastAsia" w:ascii="仿宋_GB2312" w:eastAsia="仿宋_GB2312"/>
          <w:sz w:val="32"/>
          <w:szCs w:val="32"/>
        </w:rPr>
        <w:t>年6.</w:t>
      </w:r>
      <w:r>
        <w:rPr>
          <w:rFonts w:hint="eastAsia" w:ascii="仿宋_GB2312" w:eastAsia="仿宋_GB2312"/>
          <w:sz w:val="32"/>
          <w:szCs w:val="32"/>
          <w:lang w:val="en-US" w:eastAsia="zh-CN"/>
        </w:rPr>
        <w:t>4</w:t>
      </w:r>
      <w:r>
        <w:rPr>
          <w:rFonts w:hint="eastAsia" w:ascii="仿宋_GB2312" w:eastAsia="仿宋_GB2312"/>
          <w:sz w:val="32"/>
          <w:szCs w:val="32"/>
        </w:rPr>
        <w:t>0万元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0.06%</w:t>
      </w:r>
      <w:r>
        <w:rPr>
          <w:rFonts w:hint="eastAsia" w:ascii="仿宋_GB2312" w:hAnsi="宋体" w:eastAsia="仿宋_GB2312"/>
          <w:sz w:val="32"/>
          <w:szCs w:val="32"/>
        </w:rPr>
        <w:t>，</w:t>
      </w:r>
      <w:r>
        <w:rPr>
          <w:rFonts w:hint="eastAsia" w:ascii="仿宋_GB2312" w:hAnsi="宋体" w:eastAsia="仿宋_GB2312"/>
          <w:sz w:val="32"/>
          <w:szCs w:val="32"/>
          <w:lang w:eastAsia="zh-CN"/>
        </w:rPr>
        <w:t>基本持平</w:t>
      </w:r>
      <w:r>
        <w:rPr>
          <w:rFonts w:hint="eastAsia" w:ascii="仿宋_GB2312" w:hAnsi="宋体" w:eastAsia="仿宋_GB2312"/>
          <w:sz w:val="32"/>
          <w:szCs w:val="32"/>
        </w:rPr>
        <w:t>。</w:t>
      </w:r>
    </w:p>
    <w:p>
      <w:pPr>
        <w:keepNext w:val="0"/>
        <w:keepLines w:val="0"/>
        <w:pageBreakBefore w:val="0"/>
        <w:widowControl w:val="0"/>
        <w:kinsoku/>
        <w:wordWrap/>
        <w:overflowPunct/>
        <w:topLinePunct w:val="0"/>
        <w:bidi w:val="0"/>
        <w:snapToGrid/>
        <w:spacing w:line="600" w:lineRule="exact"/>
        <w:ind w:firstLine="636"/>
        <w:textAlignment w:val="auto"/>
        <w:rPr>
          <w:rFonts w:ascii="楷体" w:hAnsi="楷体" w:eastAsia="楷体"/>
          <w:sz w:val="32"/>
          <w:szCs w:val="32"/>
        </w:rPr>
      </w:pPr>
      <w:r>
        <w:rPr>
          <w:rFonts w:hint="eastAsia" w:ascii="楷体" w:hAnsi="楷体" w:eastAsia="楷体"/>
          <w:sz w:val="32"/>
          <w:szCs w:val="32"/>
        </w:rPr>
        <w:t>三、机关运行经费增减变动原因说明</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 w:hAnsi="楷体" w:eastAsia="楷体"/>
          <w:sz w:val="32"/>
          <w:szCs w:val="32"/>
        </w:rPr>
      </w:pPr>
      <w:r>
        <w:rPr>
          <w:rFonts w:hint="eastAsia" w:ascii="仿宋_GB2312" w:hAnsi="仿宋_GB2312" w:eastAsia="仿宋_GB2312" w:cs="仿宋_GB2312"/>
          <w:sz w:val="32"/>
          <w:szCs w:val="32"/>
          <w:lang w:eastAsia="zh-CN"/>
        </w:rPr>
        <w:t>市委编办20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年所属</w:t>
      </w:r>
      <w:r>
        <w:rPr>
          <w:rFonts w:hint="eastAsia" w:ascii="仿宋_GB2312" w:hAnsi="仿宋_GB2312" w:eastAsia="仿宋_GB2312" w:cs="仿宋_GB2312"/>
          <w:sz w:val="32"/>
          <w:szCs w:val="32"/>
          <w:lang w:eastAsia="zh-CN"/>
        </w:rPr>
        <w:t>长治市事业单位登记事务中心</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家行政参公单位的机关运行经费财政拨款预算</w:t>
      </w:r>
      <w:r>
        <w:rPr>
          <w:rFonts w:hint="eastAsia" w:ascii="仿宋_GB2312" w:hAnsi="仿宋_GB2312" w:eastAsia="仿宋_GB2312" w:cs="仿宋_GB2312"/>
          <w:sz w:val="32"/>
          <w:szCs w:val="32"/>
          <w:lang w:val="en-US" w:eastAsia="zh-CN"/>
        </w:rPr>
        <w:t>64.11</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年预算减少</w:t>
      </w:r>
      <w:r>
        <w:rPr>
          <w:rFonts w:hint="eastAsia" w:ascii="仿宋_GB2312" w:hAnsi="仿宋_GB2312" w:eastAsia="仿宋_GB2312" w:cs="仿宋_GB2312"/>
          <w:sz w:val="32"/>
          <w:szCs w:val="32"/>
          <w:lang w:val="en-US" w:eastAsia="zh-CN"/>
        </w:rPr>
        <w:t>3.46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eastAsia="zh-CN"/>
        </w:rPr>
        <w:t>严格执行长财预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12号文件精神，切实降低行政运行成本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600" w:lineRule="exact"/>
        <w:ind w:firstLine="636"/>
        <w:textAlignment w:val="auto"/>
        <w:rPr>
          <w:rFonts w:ascii="楷体" w:hAnsi="楷体" w:eastAsia="楷体"/>
          <w:sz w:val="32"/>
          <w:szCs w:val="32"/>
        </w:rPr>
      </w:pPr>
      <w:r>
        <w:rPr>
          <w:rFonts w:hint="eastAsia" w:ascii="楷体" w:hAnsi="楷体" w:eastAsia="楷体"/>
          <w:sz w:val="32"/>
          <w:szCs w:val="32"/>
        </w:rPr>
        <w:t>四、其他说明</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市委编办</w:t>
      </w:r>
      <w:r>
        <w:rPr>
          <w:rFonts w:hint="eastAsia" w:ascii="仿宋_GB2312" w:hAnsi="仿宋_GB2312" w:eastAsia="仿宋_GB2312" w:cs="仿宋_GB2312"/>
          <w:sz w:val="32"/>
          <w:szCs w:val="32"/>
        </w:rPr>
        <w:t>各单位政府采购预算总额</w:t>
      </w:r>
      <w:r>
        <w:rPr>
          <w:rFonts w:hint="eastAsia" w:ascii="仿宋_GB2312" w:hAnsi="仿宋_GB2312" w:eastAsia="仿宋_GB2312" w:cs="仿宋_GB2312"/>
          <w:sz w:val="32"/>
          <w:szCs w:val="32"/>
          <w:lang w:val="en-US" w:eastAsia="zh-CN"/>
        </w:rPr>
        <w:t>13.69</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p>
    <w:p>
      <w:pPr>
        <w:keepNext w:val="0"/>
        <w:keepLines w:val="0"/>
        <w:pageBreakBefore w:val="0"/>
        <w:widowControl w:val="0"/>
        <w:numPr>
          <w:ilvl w:val="0"/>
          <w:numId w:val="2"/>
        </w:numPr>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政府购买服务指导性目录</w:t>
      </w:r>
    </w:p>
    <w:p>
      <w:pPr>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keepNext w:val="0"/>
        <w:keepLines w:val="0"/>
        <w:pageBreakBefore w:val="0"/>
        <w:widowControl w:val="0"/>
        <w:kinsoku/>
        <w:wordWrap/>
        <w:overflowPunct/>
        <w:topLinePunct w:val="0"/>
        <w:bidi w:val="0"/>
        <w:snapToGrid/>
        <w:spacing w:line="600" w:lineRule="exact"/>
        <w:ind w:firstLine="630"/>
        <w:textAlignment w:val="auto"/>
        <w:rPr>
          <w:rFonts w:hint="eastAsia" w:ascii="楷体_GB2312" w:hAnsi="楷体_GB2312" w:eastAsia="仿宋_GB2312" w:cs="楷体_GB2312"/>
          <w:sz w:val="32"/>
          <w:szCs w:val="32"/>
          <w:lang w:eastAsia="zh-CN"/>
        </w:rPr>
      </w:pPr>
      <w:r>
        <w:rPr>
          <w:rFonts w:hint="eastAsia" w:ascii="仿宋_GB2312" w:eastAsia="仿宋_GB2312"/>
          <w:sz w:val="32"/>
          <w:szCs w:val="32"/>
        </w:rPr>
        <w:t>截止201</w:t>
      </w:r>
      <w:r>
        <w:rPr>
          <w:rFonts w:hint="eastAsia" w:ascii="仿宋_GB2312" w:eastAsia="仿宋_GB2312"/>
          <w:sz w:val="32"/>
          <w:szCs w:val="32"/>
          <w:lang w:val="en-US" w:eastAsia="zh-CN"/>
        </w:rPr>
        <w:t>9</w:t>
      </w:r>
      <w:r>
        <w:rPr>
          <w:rFonts w:hint="eastAsia" w:ascii="仿宋_GB2312" w:eastAsia="仿宋_GB2312"/>
          <w:sz w:val="32"/>
          <w:szCs w:val="32"/>
        </w:rPr>
        <w:t>年底</w:t>
      </w:r>
      <w:r>
        <w:rPr>
          <w:rFonts w:hint="eastAsia" w:ascii="仿宋_GB2312" w:eastAsia="仿宋_GB2312"/>
          <w:sz w:val="32"/>
          <w:szCs w:val="32"/>
          <w:lang w:eastAsia="zh-CN"/>
        </w:rPr>
        <w:t>市委编办</w:t>
      </w:r>
      <w:r>
        <w:rPr>
          <w:rFonts w:hint="eastAsia" w:ascii="仿宋_GB2312" w:eastAsia="仿宋_GB2312"/>
          <w:sz w:val="32"/>
          <w:szCs w:val="32"/>
        </w:rPr>
        <w:t>本级</w:t>
      </w:r>
      <w:r>
        <w:rPr>
          <w:rFonts w:hint="eastAsia" w:ascii="仿宋_GB2312" w:eastAsia="仿宋_GB2312"/>
          <w:sz w:val="32"/>
          <w:szCs w:val="32"/>
          <w:lang w:eastAsia="zh-CN"/>
        </w:rPr>
        <w:t>占有</w:t>
      </w:r>
      <w:r>
        <w:rPr>
          <w:rFonts w:hint="eastAsia" w:ascii="仿宋_GB2312" w:eastAsia="仿宋_GB2312"/>
          <w:sz w:val="32"/>
          <w:szCs w:val="32"/>
          <w:lang w:val="en-US" w:eastAsia="zh-CN"/>
        </w:rPr>
        <w:t>公车3辆（其中一辆净值为0）；市</w:t>
      </w:r>
      <w:r>
        <w:rPr>
          <w:rFonts w:hint="eastAsia" w:ascii="仿宋_GB2312" w:eastAsia="仿宋_GB2312"/>
          <w:sz w:val="32"/>
          <w:szCs w:val="32"/>
        </w:rPr>
        <w:t>事业单位登记</w:t>
      </w:r>
      <w:r>
        <w:rPr>
          <w:rFonts w:hint="eastAsia" w:ascii="仿宋_GB2312" w:eastAsia="仿宋_GB2312"/>
          <w:sz w:val="32"/>
          <w:szCs w:val="32"/>
          <w:lang w:eastAsia="zh-CN"/>
        </w:rPr>
        <w:t>事务中心</w:t>
      </w:r>
      <w:r>
        <w:rPr>
          <w:rFonts w:hint="eastAsia" w:ascii="仿宋_GB2312" w:eastAsia="仿宋_GB2312"/>
          <w:sz w:val="32"/>
          <w:szCs w:val="32"/>
        </w:rPr>
        <w:t>占</w:t>
      </w:r>
      <w:r>
        <w:rPr>
          <w:rFonts w:hint="eastAsia" w:ascii="仿宋_GB2312" w:eastAsia="仿宋_GB2312"/>
          <w:sz w:val="32"/>
          <w:szCs w:val="32"/>
          <w:lang w:eastAsia="zh-CN"/>
        </w:rPr>
        <w:t>有</w:t>
      </w:r>
      <w:r>
        <w:rPr>
          <w:rFonts w:hint="eastAsia" w:ascii="仿宋_GB2312" w:eastAsia="仿宋_GB2312"/>
          <w:sz w:val="32"/>
          <w:szCs w:val="32"/>
          <w:lang w:val="en-US" w:eastAsia="zh-CN"/>
        </w:rPr>
        <w:t>公车1辆。</w:t>
      </w:r>
    </w:p>
    <w:p>
      <w:pPr>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房屋情况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土地、房屋及构筑物为0</w:t>
      </w:r>
    </w:p>
    <w:p>
      <w:pPr>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其他国有资产占有使用情况</w:t>
      </w:r>
    </w:p>
    <w:p>
      <w:pPr>
        <w:keepNext w:val="0"/>
        <w:keepLines w:val="0"/>
        <w:pageBreakBefore w:val="0"/>
        <w:widowControl w:val="0"/>
        <w:numPr>
          <w:numId w:val="0"/>
        </w:numPr>
        <w:kinsoku/>
        <w:wordWrap/>
        <w:overflowPunct/>
        <w:topLinePunct w:val="0"/>
        <w:bidi w:val="0"/>
        <w:snapToGrid/>
        <w:spacing w:line="600" w:lineRule="exac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市委编办本级占有</w:t>
      </w:r>
      <w:r>
        <w:rPr>
          <w:rFonts w:hint="eastAsia" w:ascii="仿宋_GB2312" w:hAnsi="仿宋_GB2312" w:eastAsia="仿宋_GB2312" w:cs="仿宋_GB2312"/>
          <w:sz w:val="32"/>
          <w:szCs w:val="32"/>
        </w:rPr>
        <w:t>其他国有资产</w:t>
      </w:r>
      <w:r>
        <w:rPr>
          <w:rFonts w:hint="eastAsia" w:ascii="仿宋_GB2312" w:hAnsi="仿宋_GB2312" w:eastAsia="仿宋_GB2312" w:cs="仿宋_GB2312"/>
          <w:sz w:val="32"/>
          <w:szCs w:val="32"/>
          <w:lang w:eastAsia="zh-CN"/>
        </w:rPr>
        <w:t>价值</w:t>
      </w:r>
      <w:r>
        <w:rPr>
          <w:rFonts w:hint="eastAsia" w:ascii="仿宋_GB2312" w:hAnsi="仿宋_GB2312" w:eastAsia="仿宋_GB2312" w:cs="仿宋_GB2312"/>
          <w:sz w:val="32"/>
          <w:szCs w:val="32"/>
          <w:lang w:val="en-US" w:eastAsia="zh-CN"/>
        </w:rPr>
        <w:t>343900.54元，市</w:t>
      </w:r>
      <w:r>
        <w:rPr>
          <w:rFonts w:hint="eastAsia" w:ascii="仿宋_GB2312" w:hAnsi="仿宋_GB2312" w:eastAsia="仿宋_GB2312" w:cs="仿宋_GB2312"/>
          <w:sz w:val="32"/>
          <w:szCs w:val="32"/>
        </w:rPr>
        <w:t>事业单位登记</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lang w:val="en-US" w:eastAsia="zh-CN"/>
        </w:rPr>
        <w:t>占有</w:t>
      </w:r>
      <w:r>
        <w:rPr>
          <w:rFonts w:hint="eastAsia" w:ascii="仿宋_GB2312" w:hAnsi="仿宋_GB2312" w:eastAsia="仿宋_GB2312" w:cs="仿宋_GB2312"/>
          <w:sz w:val="32"/>
          <w:szCs w:val="32"/>
        </w:rPr>
        <w:t>其他国有资产</w:t>
      </w:r>
      <w:r>
        <w:rPr>
          <w:rFonts w:hint="eastAsia" w:ascii="仿宋_GB2312" w:hAnsi="仿宋_GB2312" w:eastAsia="仿宋_GB2312" w:cs="仿宋_GB2312"/>
          <w:sz w:val="32"/>
          <w:szCs w:val="32"/>
          <w:lang w:eastAsia="zh-CN"/>
        </w:rPr>
        <w:t>价值</w:t>
      </w:r>
      <w:r>
        <w:rPr>
          <w:rFonts w:hint="eastAsia" w:ascii="仿宋_GB2312" w:hAnsi="仿宋_GB2312" w:eastAsia="仿宋_GB2312" w:cs="仿宋_GB2312"/>
          <w:sz w:val="32"/>
          <w:szCs w:val="32"/>
          <w:lang w:val="en-US" w:eastAsia="zh-CN"/>
        </w:rPr>
        <w:t>79245.18元。</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keepNext w:val="0"/>
        <w:keepLines w:val="0"/>
        <w:pageBreakBefore w:val="0"/>
        <w:widowControl w:val="0"/>
        <w:kinsoku/>
        <w:wordWrap/>
        <w:overflowPunct/>
        <w:topLinePunct w:val="0"/>
        <w:bidi w:val="0"/>
        <w:snapToGrid/>
        <w:spacing w:line="600" w:lineRule="exact"/>
        <w:ind w:firstLine="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市委编办</w:t>
      </w:r>
      <w:r>
        <w:rPr>
          <w:rFonts w:hint="eastAsia" w:ascii="仿宋_GB2312" w:hAnsi="仿宋_GB2312" w:eastAsia="仿宋_GB2312" w:cs="仿宋_GB2312"/>
          <w:sz w:val="32"/>
          <w:szCs w:val="32"/>
        </w:rPr>
        <w:t>实行绩效目标管理的项目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个，涉及一般公共预算当年拨款</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事业单位登记</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rPr>
        <w:t>实行绩效目标管理的项目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个，涉及一般公共预算当年拨款</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pPr>
        <w:keepNext w:val="0"/>
        <w:keepLines w:val="0"/>
        <w:pageBreakBefore w:val="0"/>
        <w:widowControl w:val="0"/>
        <w:numPr>
          <w:ilvl w:val="0"/>
          <w:numId w:val="4"/>
        </w:numPr>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无</w:t>
      </w:r>
    </w:p>
    <w:p>
      <w:pPr>
        <w:keepNext w:val="0"/>
        <w:keepLines w:val="0"/>
        <w:pageBreakBefore w:val="0"/>
        <w:widowControl w:val="0"/>
        <w:numPr>
          <w:ilvl w:val="0"/>
          <w:numId w:val="4"/>
        </w:numPr>
        <w:kinsoku/>
        <w:wordWrap/>
        <w:overflowPunct/>
        <w:topLinePunct w:val="0"/>
        <w:bidi w:val="0"/>
        <w:snapToGrid/>
        <w:spacing w:line="600" w:lineRule="exact"/>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无</w:t>
      </w:r>
      <w:bookmarkStart w:id="0" w:name="_GoBack"/>
      <w:bookmarkEnd w:id="0"/>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w:t>
      </w:r>
      <w:r>
        <w:rPr>
          <w:rFonts w:hint="eastAsia" w:ascii="黑体" w:hAnsi="黑体" w:eastAsia="黑体"/>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keepNext w:val="0"/>
        <w:keepLines w:val="0"/>
        <w:pageBreakBefore w:val="0"/>
        <w:widowControl w:val="0"/>
        <w:kinsoku/>
        <w:wordWrap/>
        <w:overflowPunct/>
        <w:topLinePunct w:val="0"/>
        <w:bidi w:val="0"/>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98116"/>
    <w:multiLevelType w:val="singleLevel"/>
    <w:tmpl w:val="E2898116"/>
    <w:lvl w:ilvl="0" w:tentative="0">
      <w:start w:val="2"/>
      <w:numFmt w:val="chineseCounting"/>
      <w:suff w:val="nothing"/>
      <w:lvlText w:val="（%1）"/>
      <w:lvlJc w:val="left"/>
      <w:rPr>
        <w:rFonts w:hint="eastAsia"/>
      </w:rPr>
    </w:lvl>
  </w:abstractNum>
  <w:abstractNum w:abstractNumId="1">
    <w:nsid w:val="E5466E42"/>
    <w:multiLevelType w:val="singleLevel"/>
    <w:tmpl w:val="E5466E42"/>
    <w:lvl w:ilvl="0" w:tentative="0">
      <w:start w:val="3"/>
      <w:numFmt w:val="decimal"/>
      <w:lvlText w:val="%1."/>
      <w:lvlJc w:val="left"/>
      <w:pPr>
        <w:tabs>
          <w:tab w:val="left" w:pos="312"/>
        </w:tabs>
      </w:pPr>
    </w:lvl>
  </w:abstractNum>
  <w:abstractNum w:abstractNumId="2">
    <w:nsid w:val="201FA327"/>
    <w:multiLevelType w:val="singleLevel"/>
    <w:tmpl w:val="201FA327"/>
    <w:lvl w:ilvl="0" w:tentative="0">
      <w:start w:val="2"/>
      <w:numFmt w:val="chineseCounting"/>
      <w:suff w:val="nothing"/>
      <w:lvlText w:val="%1、"/>
      <w:lvlJc w:val="left"/>
      <w:rPr>
        <w:rFonts w:hint="eastAsia"/>
      </w:rPr>
    </w:lvl>
  </w:abstractNum>
  <w:abstractNum w:abstractNumId="3">
    <w:nsid w:val="58D476BD"/>
    <w:multiLevelType w:val="singleLevel"/>
    <w:tmpl w:val="58D476BD"/>
    <w:lvl w:ilvl="0" w:tentative="0">
      <w:start w:val="5"/>
      <w:numFmt w:val="chineseCounting"/>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332350"/>
    <w:rsid w:val="00530361"/>
    <w:rsid w:val="00552BFB"/>
    <w:rsid w:val="00575A54"/>
    <w:rsid w:val="0069691F"/>
    <w:rsid w:val="006C112A"/>
    <w:rsid w:val="007E3878"/>
    <w:rsid w:val="008E24FF"/>
    <w:rsid w:val="009C570F"/>
    <w:rsid w:val="00A665B7"/>
    <w:rsid w:val="00A76357"/>
    <w:rsid w:val="00D278F0"/>
    <w:rsid w:val="00E24128"/>
    <w:rsid w:val="00E43FC2"/>
    <w:rsid w:val="01B4135D"/>
    <w:rsid w:val="05510D46"/>
    <w:rsid w:val="0985628C"/>
    <w:rsid w:val="0B5A1DB5"/>
    <w:rsid w:val="0CD04871"/>
    <w:rsid w:val="165F3B1C"/>
    <w:rsid w:val="1A4B3503"/>
    <w:rsid w:val="1C0C3B07"/>
    <w:rsid w:val="1E606C97"/>
    <w:rsid w:val="1F75674E"/>
    <w:rsid w:val="1FC20651"/>
    <w:rsid w:val="218F7D65"/>
    <w:rsid w:val="27C367A0"/>
    <w:rsid w:val="30782051"/>
    <w:rsid w:val="35BC1C21"/>
    <w:rsid w:val="37334D73"/>
    <w:rsid w:val="383021E3"/>
    <w:rsid w:val="390D56C2"/>
    <w:rsid w:val="4C2A373B"/>
    <w:rsid w:val="4D27293B"/>
    <w:rsid w:val="4E9218D7"/>
    <w:rsid w:val="4F1560AA"/>
    <w:rsid w:val="4F7D7F40"/>
    <w:rsid w:val="501E791D"/>
    <w:rsid w:val="508F58F6"/>
    <w:rsid w:val="516E1A8F"/>
    <w:rsid w:val="53A371B6"/>
    <w:rsid w:val="5BEF129E"/>
    <w:rsid w:val="5C8205E7"/>
    <w:rsid w:val="5D974BD0"/>
    <w:rsid w:val="61196E57"/>
    <w:rsid w:val="6157253F"/>
    <w:rsid w:val="63637CAA"/>
    <w:rsid w:val="68CB0C77"/>
    <w:rsid w:val="69B244C2"/>
    <w:rsid w:val="6A864F18"/>
    <w:rsid w:val="71765F13"/>
    <w:rsid w:val="75095BF9"/>
    <w:rsid w:val="75837614"/>
    <w:rsid w:val="7CFD17B0"/>
    <w:rsid w:val="7F553E36"/>
    <w:rsid w:val="7F671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42</TotalTime>
  <ScaleCrop>false</ScaleCrop>
  <LinksUpToDate>false</LinksUpToDate>
  <CharactersWithSpaces>1057</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喵酱fighting～</cp:lastModifiedBy>
  <cp:lastPrinted>2017-01-18T09:15:00Z</cp:lastPrinted>
  <dcterms:modified xsi:type="dcterms:W3CDTF">2020-05-21T08:39:20Z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