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AA" w:rsidRDefault="00AC7DFB">
      <w:pPr>
        <w:rPr>
          <w:rFonts w:ascii="仿宋" w:eastAsia="仿宋" w:hAnsi="仿宋"/>
          <w:sz w:val="32"/>
          <w:szCs w:val="32"/>
        </w:rPr>
      </w:pPr>
      <w:r>
        <w:rPr>
          <w:rFonts w:ascii="仿宋" w:eastAsia="仿宋" w:hAnsi="仿宋" w:hint="eastAsia"/>
          <w:sz w:val="32"/>
          <w:szCs w:val="32"/>
        </w:rPr>
        <w:t>附件4</w:t>
      </w:r>
    </w:p>
    <w:p w:rsidR="008A6AAA" w:rsidRDefault="00AC7DFB">
      <w:pPr>
        <w:jc w:val="center"/>
        <w:rPr>
          <w:rFonts w:ascii="华文中宋" w:eastAsia="华文中宋" w:hAnsi="华文中宋"/>
          <w:sz w:val="44"/>
          <w:szCs w:val="44"/>
        </w:rPr>
      </w:pPr>
      <w:r>
        <w:rPr>
          <w:rFonts w:ascii="华文中宋" w:eastAsia="华文中宋" w:hAnsi="华文中宋" w:hint="eastAsia"/>
          <w:sz w:val="44"/>
          <w:szCs w:val="44"/>
        </w:rPr>
        <w:t>长治市机动车排气污染防治检测中心</w:t>
      </w:r>
      <w:r w:rsidR="008C69A2">
        <w:rPr>
          <w:rFonts w:ascii="华文中宋" w:eastAsia="华文中宋" w:hAnsi="华文中宋" w:hint="eastAsia"/>
          <w:sz w:val="44"/>
          <w:szCs w:val="44"/>
        </w:rPr>
        <w:t>2021</w:t>
      </w:r>
      <w:r>
        <w:rPr>
          <w:rFonts w:ascii="华文中宋" w:eastAsia="华文中宋" w:hAnsi="华文中宋" w:hint="eastAsia"/>
          <w:sz w:val="44"/>
          <w:szCs w:val="44"/>
        </w:rPr>
        <w:t>年度部门预算相关说明</w:t>
      </w:r>
    </w:p>
    <w:p w:rsidR="008A6AAA" w:rsidRDefault="00AC7DFB">
      <w:pPr>
        <w:rPr>
          <w:rFonts w:ascii="黑体" w:eastAsia="黑体" w:hAnsi="黑体"/>
          <w:sz w:val="32"/>
          <w:szCs w:val="32"/>
        </w:rPr>
      </w:pPr>
      <w:r>
        <w:rPr>
          <w:rFonts w:ascii="黑体" w:eastAsia="黑体" w:hAnsi="黑体" w:hint="eastAsia"/>
          <w:sz w:val="32"/>
          <w:szCs w:val="32"/>
        </w:rPr>
        <w:t>第一部分  概况</w:t>
      </w:r>
    </w:p>
    <w:p w:rsidR="008A6AAA" w:rsidRDefault="00AC7DFB">
      <w:pPr>
        <w:ind w:firstLineChars="200" w:firstLine="640"/>
        <w:rPr>
          <w:rFonts w:ascii="仿宋" w:eastAsia="仿宋" w:hAnsi="仿宋" w:cs="仿宋"/>
          <w:sz w:val="32"/>
          <w:szCs w:val="32"/>
        </w:rPr>
      </w:pPr>
      <w:r>
        <w:rPr>
          <w:rFonts w:ascii="仿宋" w:eastAsia="仿宋" w:hAnsi="仿宋" w:cs="仿宋" w:hint="eastAsia"/>
          <w:sz w:val="32"/>
          <w:szCs w:val="32"/>
        </w:rPr>
        <w:t>一、本单位职责</w:t>
      </w:r>
    </w:p>
    <w:p w:rsidR="008A6AAA" w:rsidRDefault="00AC7DFB">
      <w:pPr>
        <w:ind w:firstLineChars="200" w:firstLine="640"/>
        <w:rPr>
          <w:rFonts w:ascii="仿宋" w:eastAsia="仿宋" w:hAnsi="仿宋" w:cs="仿宋"/>
          <w:sz w:val="32"/>
          <w:szCs w:val="32"/>
        </w:rPr>
      </w:pPr>
      <w:r>
        <w:rPr>
          <w:rFonts w:ascii="仿宋" w:eastAsia="仿宋" w:hAnsi="仿宋" w:cs="仿宋" w:hint="eastAsia"/>
          <w:sz w:val="32"/>
          <w:szCs w:val="32"/>
        </w:rPr>
        <w:t>长治市机动车排气污染防治检测中心隶属于长治市生态环境局下属全额事业单位，负责对全市机动车排气污染防治实施统一的监督管理，贯彻和执行国家和省市关于机动车和非道路段的机械和排气污染防治的方针政策，依法对全市机动车实行统一管理和业务指导进行监督检查，对机动车环保检测机构进行依法管理；负责机动车检测数据的统计，汇总上报工作。完成局机关交办的其他工作。</w:t>
      </w:r>
    </w:p>
    <w:p w:rsidR="008A6AAA" w:rsidRDefault="00AC7DFB">
      <w:pPr>
        <w:numPr>
          <w:ilvl w:val="0"/>
          <w:numId w:val="1"/>
        </w:numPr>
        <w:ind w:firstLineChars="200" w:firstLine="640"/>
        <w:rPr>
          <w:rFonts w:ascii="仿宋" w:eastAsia="仿宋" w:hAnsi="仿宋" w:cs="仿宋"/>
          <w:sz w:val="32"/>
          <w:szCs w:val="32"/>
        </w:rPr>
      </w:pPr>
      <w:r>
        <w:rPr>
          <w:rFonts w:ascii="仿宋" w:eastAsia="仿宋" w:hAnsi="仿宋" w:cs="仿宋" w:hint="eastAsia"/>
          <w:sz w:val="32"/>
          <w:szCs w:val="32"/>
        </w:rPr>
        <w:t>机构设置情况</w:t>
      </w:r>
    </w:p>
    <w:p w:rsidR="008A6AAA" w:rsidRDefault="00AC7DFB">
      <w:pPr>
        <w:rPr>
          <w:rFonts w:ascii="仿宋" w:eastAsia="仿宋" w:hAnsi="仿宋" w:cs="仿宋"/>
          <w:sz w:val="32"/>
          <w:szCs w:val="32"/>
        </w:rPr>
      </w:pPr>
      <w:r>
        <w:rPr>
          <w:rFonts w:ascii="仿宋" w:eastAsia="仿宋" w:hAnsi="仿宋" w:cs="仿宋" w:hint="eastAsia"/>
          <w:sz w:val="32"/>
          <w:szCs w:val="32"/>
        </w:rPr>
        <w:t xml:space="preserve">    长治市机动车排气污染防治检测中心现设办公室，监控室，财务室，综合室五个科室。在编职工实有10人。</w:t>
      </w:r>
    </w:p>
    <w:p w:rsidR="008A6AAA" w:rsidRDefault="00AC7DFB">
      <w:pPr>
        <w:rPr>
          <w:rFonts w:ascii="黑体" w:eastAsia="黑体" w:hAnsi="黑体"/>
          <w:sz w:val="32"/>
          <w:szCs w:val="32"/>
        </w:rPr>
      </w:pPr>
      <w:r>
        <w:rPr>
          <w:rFonts w:ascii="黑体" w:eastAsia="黑体" w:hAnsi="黑体" w:hint="eastAsia"/>
          <w:sz w:val="32"/>
          <w:szCs w:val="32"/>
        </w:rPr>
        <w:t>第二部分</w:t>
      </w:r>
      <w:r w:rsidR="008C69A2">
        <w:rPr>
          <w:rFonts w:ascii="黑体" w:eastAsia="黑体" w:hAnsi="黑体" w:hint="eastAsia"/>
          <w:sz w:val="32"/>
          <w:szCs w:val="32"/>
        </w:rPr>
        <w:t xml:space="preserve">  2021</w:t>
      </w:r>
      <w:r>
        <w:rPr>
          <w:rFonts w:ascii="黑体" w:eastAsia="黑体" w:hAnsi="黑体" w:hint="eastAsia"/>
          <w:sz w:val="32"/>
          <w:szCs w:val="32"/>
        </w:rPr>
        <w:t>年度部门预算情况说明</w:t>
      </w:r>
    </w:p>
    <w:p w:rsidR="008A6AAA" w:rsidRDefault="00AC7DFB">
      <w:pPr>
        <w:ind w:firstLine="636"/>
        <w:rPr>
          <w:rFonts w:ascii="仿宋" w:eastAsia="仿宋" w:hAnsi="仿宋" w:cs="仿宋"/>
          <w:sz w:val="32"/>
          <w:szCs w:val="32"/>
        </w:rPr>
      </w:pPr>
      <w:r>
        <w:rPr>
          <w:rFonts w:ascii="仿宋" w:eastAsia="仿宋" w:hAnsi="仿宋" w:cs="仿宋" w:hint="eastAsia"/>
          <w:sz w:val="32"/>
          <w:szCs w:val="32"/>
        </w:rPr>
        <w:t>一、</w:t>
      </w:r>
      <w:r w:rsidR="008C69A2">
        <w:rPr>
          <w:rFonts w:ascii="仿宋" w:eastAsia="仿宋" w:hAnsi="仿宋" w:cs="仿宋" w:hint="eastAsia"/>
          <w:sz w:val="32"/>
          <w:szCs w:val="32"/>
        </w:rPr>
        <w:t>2021</w:t>
      </w:r>
      <w:r>
        <w:rPr>
          <w:rFonts w:ascii="仿宋" w:eastAsia="仿宋" w:hAnsi="仿宋" w:cs="仿宋" w:hint="eastAsia"/>
          <w:sz w:val="32"/>
          <w:szCs w:val="32"/>
        </w:rPr>
        <w:t>年度部门预算数据变动情况及原因</w:t>
      </w:r>
    </w:p>
    <w:p w:rsidR="008A6AAA" w:rsidRDefault="00AC7DFB">
      <w:pPr>
        <w:ind w:firstLine="636"/>
        <w:rPr>
          <w:rFonts w:ascii="仿宋" w:eastAsia="仿宋" w:hAnsi="仿宋" w:cs="仿宋"/>
          <w:sz w:val="32"/>
          <w:szCs w:val="32"/>
        </w:rPr>
      </w:pPr>
      <w:r>
        <w:rPr>
          <w:rFonts w:ascii="仿宋" w:eastAsia="仿宋" w:hAnsi="仿宋" w:cs="仿宋" w:hint="eastAsia"/>
          <w:sz w:val="32"/>
          <w:szCs w:val="32"/>
        </w:rPr>
        <w:t>本单位今年一般公共预算拨款</w:t>
      </w:r>
      <w:r w:rsidR="008C69A2">
        <w:rPr>
          <w:rFonts w:ascii="仿宋" w:eastAsia="仿宋" w:hAnsi="仿宋" w:cs="仿宋" w:hint="eastAsia"/>
          <w:sz w:val="32"/>
          <w:szCs w:val="32"/>
        </w:rPr>
        <w:t>150.11</w:t>
      </w:r>
      <w:r>
        <w:rPr>
          <w:rFonts w:ascii="仿宋" w:eastAsia="仿宋" w:hAnsi="仿宋" w:cs="仿宋" w:hint="eastAsia"/>
          <w:sz w:val="32"/>
          <w:szCs w:val="32"/>
        </w:rPr>
        <w:t>万元，包括社会和保障就业支出</w:t>
      </w:r>
      <w:r w:rsidR="008C69A2">
        <w:rPr>
          <w:rFonts w:ascii="仿宋" w:eastAsia="仿宋" w:hAnsi="仿宋" w:cs="仿宋" w:hint="eastAsia"/>
          <w:sz w:val="32"/>
          <w:szCs w:val="32"/>
        </w:rPr>
        <w:t>10.86</w:t>
      </w:r>
      <w:r>
        <w:rPr>
          <w:rFonts w:ascii="仿宋" w:eastAsia="仿宋" w:hAnsi="仿宋" w:cs="仿宋" w:hint="eastAsia"/>
          <w:sz w:val="32"/>
          <w:szCs w:val="32"/>
        </w:rPr>
        <w:t>万元；卫生健康支出</w:t>
      </w:r>
      <w:r w:rsidR="008C69A2">
        <w:rPr>
          <w:rFonts w:ascii="仿宋" w:eastAsia="仿宋" w:hAnsi="仿宋" w:cs="仿宋" w:hint="eastAsia"/>
          <w:sz w:val="32"/>
          <w:szCs w:val="32"/>
        </w:rPr>
        <w:t>4.89</w:t>
      </w:r>
      <w:r>
        <w:rPr>
          <w:rFonts w:ascii="仿宋" w:eastAsia="仿宋" w:hAnsi="仿宋" w:cs="仿宋" w:hint="eastAsia"/>
          <w:sz w:val="32"/>
          <w:szCs w:val="32"/>
        </w:rPr>
        <w:t>万元；节能环保支出</w:t>
      </w:r>
      <w:r w:rsidR="008C69A2">
        <w:rPr>
          <w:rFonts w:ascii="仿宋" w:eastAsia="仿宋" w:hAnsi="仿宋" w:cs="仿宋" w:hint="eastAsia"/>
          <w:sz w:val="32"/>
          <w:szCs w:val="32"/>
        </w:rPr>
        <w:t>118.05</w:t>
      </w:r>
      <w:r>
        <w:rPr>
          <w:rFonts w:ascii="仿宋" w:eastAsia="仿宋" w:hAnsi="仿宋" w:cs="仿宋" w:hint="eastAsia"/>
          <w:sz w:val="32"/>
          <w:szCs w:val="32"/>
        </w:rPr>
        <w:t>万元；住房保障支出</w:t>
      </w:r>
      <w:r w:rsidR="008C69A2">
        <w:rPr>
          <w:rFonts w:ascii="仿宋" w:eastAsia="仿宋" w:hAnsi="仿宋" w:cs="仿宋" w:hint="eastAsia"/>
          <w:sz w:val="32"/>
          <w:szCs w:val="32"/>
        </w:rPr>
        <w:t>10.31</w:t>
      </w:r>
      <w:r>
        <w:rPr>
          <w:rFonts w:ascii="仿宋" w:eastAsia="仿宋" w:hAnsi="仿宋" w:cs="仿宋" w:hint="eastAsia"/>
          <w:sz w:val="32"/>
          <w:szCs w:val="32"/>
        </w:rPr>
        <w:t>万元</w:t>
      </w:r>
      <w:r w:rsidR="00065509">
        <w:rPr>
          <w:rFonts w:ascii="仿宋" w:eastAsia="仿宋" w:hAnsi="仿宋" w:cs="仿宋" w:hint="eastAsia"/>
          <w:sz w:val="32"/>
          <w:szCs w:val="32"/>
        </w:rPr>
        <w:t>；其他扶贫支出6万元</w:t>
      </w:r>
      <w:r>
        <w:rPr>
          <w:rFonts w:ascii="仿宋" w:eastAsia="仿宋" w:hAnsi="仿宋" w:cs="仿宋" w:hint="eastAsia"/>
          <w:sz w:val="32"/>
          <w:szCs w:val="32"/>
        </w:rPr>
        <w:t>。较上年一般公共预算拨款减少</w:t>
      </w:r>
      <w:r w:rsidR="008E647A">
        <w:rPr>
          <w:rFonts w:ascii="仿宋" w:eastAsia="仿宋" w:hAnsi="仿宋" w:cs="仿宋" w:hint="eastAsia"/>
          <w:sz w:val="32"/>
          <w:szCs w:val="32"/>
        </w:rPr>
        <w:t>33.12</w:t>
      </w:r>
      <w:r>
        <w:rPr>
          <w:rFonts w:ascii="仿宋" w:eastAsia="仿宋" w:hAnsi="仿宋" w:cs="仿宋" w:hint="eastAsia"/>
          <w:sz w:val="32"/>
          <w:szCs w:val="32"/>
        </w:rPr>
        <w:t>万元，</w:t>
      </w:r>
      <w:r w:rsidR="008E647A">
        <w:rPr>
          <w:rFonts w:ascii="仿宋" w:eastAsia="仿宋" w:hAnsi="仿宋" w:cs="仿宋" w:hint="eastAsia"/>
          <w:sz w:val="32"/>
          <w:szCs w:val="32"/>
        </w:rPr>
        <w:lastRenderedPageBreak/>
        <w:t>其中：其他扶贫支出增加3万元，因为今年增加了1名扶贫人员</w:t>
      </w:r>
      <w:r w:rsidR="00D023F8">
        <w:rPr>
          <w:rFonts w:ascii="仿宋" w:eastAsia="仿宋" w:hAnsi="仿宋" w:cs="仿宋" w:hint="eastAsia"/>
          <w:sz w:val="32"/>
          <w:szCs w:val="32"/>
        </w:rPr>
        <w:t>；住房保障支出减少1.16</w:t>
      </w:r>
      <w:r w:rsidR="003D7985">
        <w:rPr>
          <w:rFonts w:ascii="仿宋" w:eastAsia="仿宋" w:hAnsi="仿宋" w:cs="仿宋" w:hint="eastAsia"/>
          <w:sz w:val="32"/>
          <w:szCs w:val="32"/>
        </w:rPr>
        <w:t>万元；</w:t>
      </w:r>
      <w:r w:rsidR="00D023F8">
        <w:rPr>
          <w:rFonts w:ascii="仿宋" w:eastAsia="仿宋" w:hAnsi="仿宋" w:cs="仿宋" w:hint="eastAsia"/>
          <w:sz w:val="32"/>
          <w:szCs w:val="32"/>
        </w:rPr>
        <w:t>卫生健康支出减少</w:t>
      </w:r>
      <w:r w:rsidR="00F60BD6">
        <w:rPr>
          <w:rFonts w:ascii="仿宋" w:eastAsia="仿宋" w:hAnsi="仿宋" w:cs="仿宋" w:hint="eastAsia"/>
          <w:sz w:val="32"/>
          <w:szCs w:val="32"/>
        </w:rPr>
        <w:t>1.67万元；</w:t>
      </w:r>
      <w:r w:rsidR="004F40EB">
        <w:rPr>
          <w:rFonts w:ascii="仿宋" w:eastAsia="仿宋" w:hAnsi="仿宋" w:cs="仿宋" w:hint="eastAsia"/>
          <w:sz w:val="32"/>
          <w:szCs w:val="32"/>
        </w:rPr>
        <w:t>工资统发减少33.8万元；</w:t>
      </w:r>
      <w:r w:rsidR="00481212">
        <w:rPr>
          <w:rFonts w:ascii="仿宋" w:eastAsia="仿宋" w:hAnsi="仿宋" w:cs="仿宋" w:hint="eastAsia"/>
          <w:sz w:val="32"/>
          <w:szCs w:val="32"/>
        </w:rPr>
        <w:t>因为退休1名职工</w:t>
      </w:r>
      <w:r w:rsidR="00953F21">
        <w:rPr>
          <w:rFonts w:ascii="仿宋" w:eastAsia="仿宋" w:hAnsi="仿宋" w:cs="仿宋" w:hint="eastAsia"/>
          <w:sz w:val="32"/>
          <w:szCs w:val="32"/>
        </w:rPr>
        <w:t>；节能环保支出减少</w:t>
      </w:r>
      <w:r w:rsidR="00EF0377">
        <w:rPr>
          <w:rFonts w:ascii="仿宋" w:eastAsia="仿宋" w:hAnsi="仿宋" w:cs="仿宋" w:hint="eastAsia"/>
          <w:sz w:val="32"/>
          <w:szCs w:val="32"/>
        </w:rPr>
        <w:t>25</w:t>
      </w:r>
      <w:r w:rsidR="00953F21">
        <w:rPr>
          <w:rFonts w:ascii="仿宋" w:eastAsia="仿宋" w:hAnsi="仿宋" w:cs="仿宋" w:hint="eastAsia"/>
          <w:sz w:val="32"/>
          <w:szCs w:val="32"/>
        </w:rPr>
        <w:t>.25万元；</w:t>
      </w:r>
      <w:r w:rsidR="00481212">
        <w:rPr>
          <w:rFonts w:ascii="仿宋" w:eastAsia="仿宋" w:hAnsi="仿宋" w:cs="仿宋" w:hint="eastAsia"/>
          <w:sz w:val="32"/>
          <w:szCs w:val="32"/>
        </w:rPr>
        <w:t>汽车尾气治理经费减少0.3万元</w:t>
      </w:r>
      <w:r w:rsidR="00207826">
        <w:rPr>
          <w:rFonts w:ascii="仿宋" w:eastAsia="仿宋" w:hAnsi="仿宋" w:cs="仿宋" w:hint="eastAsia"/>
          <w:sz w:val="32"/>
          <w:szCs w:val="32"/>
        </w:rPr>
        <w:t>，财政调减。</w:t>
      </w:r>
      <w:r w:rsidR="00481212">
        <w:rPr>
          <w:rFonts w:ascii="仿宋" w:eastAsia="仿宋" w:hAnsi="仿宋" w:cs="仿宋"/>
          <w:sz w:val="32"/>
          <w:szCs w:val="32"/>
        </w:rPr>
        <w:t xml:space="preserve"> </w:t>
      </w:r>
    </w:p>
    <w:p w:rsidR="008A6AAA" w:rsidRDefault="00AC7DFB">
      <w:pPr>
        <w:ind w:firstLine="636"/>
        <w:rPr>
          <w:rFonts w:ascii="仿宋" w:eastAsia="仿宋" w:hAnsi="仿宋" w:cs="仿宋"/>
          <w:sz w:val="32"/>
          <w:szCs w:val="32"/>
        </w:rPr>
      </w:pPr>
      <w:r>
        <w:rPr>
          <w:rFonts w:ascii="仿宋" w:eastAsia="仿宋" w:hAnsi="仿宋" w:cs="仿宋" w:hint="eastAsia"/>
          <w:sz w:val="32"/>
          <w:szCs w:val="32"/>
        </w:rPr>
        <w:t>二、“三公”经费增减变动原因说明</w:t>
      </w:r>
    </w:p>
    <w:p w:rsidR="008A6AAA" w:rsidRDefault="004D2A62">
      <w:pPr>
        <w:ind w:firstLine="636"/>
        <w:rPr>
          <w:rFonts w:ascii="仿宋" w:eastAsia="仿宋" w:hAnsi="仿宋" w:cs="仿宋"/>
          <w:sz w:val="32"/>
          <w:szCs w:val="32"/>
        </w:rPr>
      </w:pPr>
      <w:r>
        <w:rPr>
          <w:rFonts w:ascii="仿宋" w:eastAsia="仿宋" w:hAnsi="仿宋" w:cs="仿宋" w:hint="eastAsia"/>
          <w:sz w:val="32"/>
          <w:szCs w:val="32"/>
        </w:rPr>
        <w:t>2021</w:t>
      </w:r>
      <w:r w:rsidR="00AC7DFB">
        <w:rPr>
          <w:rFonts w:ascii="仿宋" w:eastAsia="仿宋" w:hAnsi="仿宋" w:cs="仿宋" w:hint="eastAsia"/>
          <w:sz w:val="32"/>
          <w:szCs w:val="32"/>
        </w:rPr>
        <w:t>年一般公共预算安排的“三公”经费预算4</w:t>
      </w:r>
      <w:r w:rsidR="00662129">
        <w:rPr>
          <w:rFonts w:ascii="仿宋" w:eastAsia="仿宋" w:hAnsi="仿宋" w:cs="仿宋" w:hint="eastAsia"/>
          <w:sz w:val="32"/>
          <w:szCs w:val="32"/>
        </w:rPr>
        <w:t>万元，比上年增加1万元，原因增加了一辆业务比对车</w:t>
      </w:r>
      <w:r w:rsidR="00AC7DFB">
        <w:rPr>
          <w:rFonts w:ascii="仿宋" w:eastAsia="仿宋" w:hAnsi="仿宋" w:cs="仿宋" w:hint="eastAsia"/>
          <w:sz w:val="32"/>
          <w:szCs w:val="32"/>
        </w:rPr>
        <w:t>。其中：因公出国（境）费用0万元，比上年减少（增加）0万元；公务接待费0万元，比上年减少（增加）0万元，公务用车运行维护费4</w:t>
      </w:r>
      <w:r w:rsidR="00A9188B">
        <w:rPr>
          <w:rFonts w:ascii="仿宋" w:eastAsia="仿宋" w:hAnsi="仿宋" w:cs="仿宋" w:hint="eastAsia"/>
          <w:sz w:val="32"/>
          <w:szCs w:val="32"/>
        </w:rPr>
        <w:t>万元，比上年增加1万元</w:t>
      </w:r>
      <w:r w:rsidR="00AC7DFB">
        <w:rPr>
          <w:rFonts w:ascii="仿宋" w:eastAsia="仿宋" w:hAnsi="仿宋" w:cs="仿宋" w:hint="eastAsia"/>
          <w:sz w:val="32"/>
          <w:szCs w:val="32"/>
        </w:rPr>
        <w:t>；公务用车购置费</w:t>
      </w:r>
      <w:r w:rsidR="001D5D18">
        <w:rPr>
          <w:rFonts w:ascii="仿宋" w:eastAsia="仿宋" w:hAnsi="仿宋" w:cs="仿宋" w:hint="eastAsia"/>
          <w:sz w:val="32"/>
          <w:szCs w:val="32"/>
        </w:rPr>
        <w:t>0万元，比上年减少25</w:t>
      </w:r>
      <w:r w:rsidR="00AC7DFB">
        <w:rPr>
          <w:rFonts w:ascii="仿宋" w:eastAsia="仿宋" w:hAnsi="仿宋" w:cs="仿宋" w:hint="eastAsia"/>
          <w:sz w:val="32"/>
          <w:szCs w:val="32"/>
        </w:rPr>
        <w:t>万元。</w:t>
      </w:r>
    </w:p>
    <w:p w:rsidR="008A6AAA" w:rsidRDefault="00AC7DFB">
      <w:pPr>
        <w:ind w:firstLine="636"/>
        <w:rPr>
          <w:rFonts w:ascii="仿宋" w:eastAsia="仿宋" w:hAnsi="仿宋" w:cs="仿宋"/>
          <w:sz w:val="32"/>
          <w:szCs w:val="32"/>
        </w:rPr>
      </w:pPr>
      <w:r>
        <w:rPr>
          <w:rFonts w:ascii="仿宋" w:eastAsia="仿宋" w:hAnsi="仿宋" w:cs="仿宋" w:hint="eastAsia"/>
          <w:sz w:val="32"/>
          <w:szCs w:val="32"/>
        </w:rPr>
        <w:t>三、机关运行经费增减变动原因说明</w:t>
      </w:r>
    </w:p>
    <w:p w:rsidR="008A6AAA" w:rsidRDefault="00AC7DFB">
      <w:pPr>
        <w:ind w:firstLine="636"/>
        <w:rPr>
          <w:rFonts w:ascii="仿宋" w:eastAsia="仿宋" w:hAnsi="仿宋" w:cs="仿宋"/>
          <w:sz w:val="32"/>
          <w:szCs w:val="32"/>
        </w:rPr>
      </w:pPr>
      <w:r>
        <w:rPr>
          <w:rFonts w:ascii="仿宋" w:eastAsia="仿宋" w:hAnsi="仿宋" w:cs="仿宋" w:hint="eastAsia"/>
          <w:sz w:val="32"/>
          <w:szCs w:val="32"/>
        </w:rPr>
        <w:t>长治市机动车排气污染防治检测中心</w:t>
      </w:r>
      <w:r w:rsidR="004D2A62">
        <w:rPr>
          <w:rFonts w:ascii="仿宋" w:eastAsia="仿宋" w:hAnsi="仿宋" w:cs="仿宋" w:hint="eastAsia"/>
          <w:sz w:val="32"/>
          <w:szCs w:val="32"/>
        </w:rPr>
        <w:t>2021</w:t>
      </w:r>
      <w:r>
        <w:rPr>
          <w:rFonts w:ascii="仿宋" w:eastAsia="仿宋" w:hAnsi="仿宋" w:cs="仿宋" w:hint="eastAsia"/>
          <w:sz w:val="32"/>
          <w:szCs w:val="32"/>
        </w:rPr>
        <w:t>年无机关运行经费。</w:t>
      </w:r>
    </w:p>
    <w:p w:rsidR="008A6AAA" w:rsidRDefault="00AC7DFB">
      <w:pPr>
        <w:ind w:leftChars="200" w:left="420" w:firstLineChars="100" w:firstLine="320"/>
        <w:rPr>
          <w:rFonts w:ascii="仿宋" w:eastAsia="仿宋" w:hAnsi="仿宋" w:cs="仿宋"/>
          <w:sz w:val="32"/>
          <w:szCs w:val="32"/>
        </w:rPr>
      </w:pPr>
      <w:r>
        <w:rPr>
          <w:rFonts w:ascii="仿宋" w:eastAsia="仿宋" w:hAnsi="仿宋" w:cs="仿宋" w:hint="eastAsia"/>
          <w:sz w:val="32"/>
          <w:szCs w:val="32"/>
        </w:rPr>
        <w:t>四．其他说明</w:t>
      </w:r>
    </w:p>
    <w:p w:rsidR="008A6AAA" w:rsidRDefault="00AC7DFB">
      <w:pPr>
        <w:ind w:firstLineChars="200" w:firstLine="643"/>
        <w:rPr>
          <w:rFonts w:ascii="仿宋_GB2312" w:eastAsia="仿宋_GB2312" w:hAnsi="楷体_GB2312" w:cs="楷体_GB2312"/>
          <w:b/>
          <w:sz w:val="32"/>
          <w:szCs w:val="32"/>
        </w:rPr>
      </w:pPr>
      <w:r>
        <w:rPr>
          <w:rFonts w:ascii="仿宋_GB2312" w:eastAsia="仿宋_GB2312" w:hAnsi="楷体_GB2312" w:cs="楷体_GB2312" w:hint="eastAsia"/>
          <w:b/>
          <w:sz w:val="32"/>
          <w:szCs w:val="32"/>
        </w:rPr>
        <w:t>（一）政府采购情况</w:t>
      </w:r>
    </w:p>
    <w:p w:rsidR="008A6AAA" w:rsidRDefault="004D2A62">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2021</w:t>
      </w:r>
      <w:r w:rsidR="00AC7DFB">
        <w:rPr>
          <w:rFonts w:ascii="仿宋_GB2312" w:eastAsia="仿宋_GB2312" w:hAnsi="楷体_GB2312" w:cs="楷体_GB2312" w:hint="eastAsia"/>
          <w:sz w:val="32"/>
          <w:szCs w:val="32"/>
        </w:rPr>
        <w:t>年长治市机动车排气污染防治检测中心政府采购预算总额</w:t>
      </w:r>
      <w:r w:rsidR="00326F59">
        <w:rPr>
          <w:rFonts w:ascii="仿宋_GB2312" w:eastAsia="仿宋_GB2312" w:hAnsi="楷体_GB2312" w:cs="楷体_GB2312" w:hint="eastAsia"/>
          <w:sz w:val="32"/>
          <w:szCs w:val="32"/>
        </w:rPr>
        <w:t>1602</w:t>
      </w:r>
      <w:r w:rsidR="004245A9">
        <w:rPr>
          <w:rFonts w:ascii="仿宋_GB2312" w:eastAsia="仿宋_GB2312" w:hAnsi="楷体_GB2312" w:cs="楷体_GB2312" w:hint="eastAsia"/>
          <w:sz w:val="32"/>
          <w:szCs w:val="32"/>
        </w:rPr>
        <w:t>.</w:t>
      </w:r>
      <w:r w:rsidR="00326F59">
        <w:rPr>
          <w:rFonts w:ascii="仿宋_GB2312" w:eastAsia="仿宋_GB2312" w:hAnsi="楷体_GB2312" w:cs="楷体_GB2312" w:hint="eastAsia"/>
          <w:sz w:val="32"/>
          <w:szCs w:val="32"/>
        </w:rPr>
        <w:t>1</w:t>
      </w:r>
      <w:r w:rsidR="00AC7DFB">
        <w:rPr>
          <w:rFonts w:ascii="仿宋_GB2312" w:eastAsia="仿宋_GB2312" w:hAnsi="楷体_GB2312" w:cs="楷体_GB2312" w:hint="eastAsia"/>
          <w:sz w:val="32"/>
          <w:szCs w:val="32"/>
        </w:rPr>
        <w:t>万元，其中：政府采购货物预算</w:t>
      </w:r>
      <w:r w:rsidR="00D406EE">
        <w:rPr>
          <w:rFonts w:ascii="仿宋_GB2312" w:eastAsia="仿宋_GB2312" w:hAnsi="楷体_GB2312" w:cs="楷体_GB2312" w:hint="eastAsia"/>
          <w:sz w:val="32"/>
          <w:szCs w:val="32"/>
        </w:rPr>
        <w:t>1600</w:t>
      </w:r>
      <w:r w:rsidR="00AC7DFB">
        <w:rPr>
          <w:rFonts w:ascii="仿宋_GB2312" w:eastAsia="仿宋_GB2312" w:hAnsi="楷体_GB2312" w:cs="楷体_GB2312" w:hint="eastAsia"/>
          <w:sz w:val="32"/>
          <w:szCs w:val="32"/>
        </w:rPr>
        <w:t>万元、政府采购工程预算0万元、政府采购服务预算</w:t>
      </w:r>
      <w:r w:rsidR="00D406EE">
        <w:rPr>
          <w:rFonts w:ascii="仿宋_GB2312" w:eastAsia="仿宋_GB2312" w:hAnsi="楷体_GB2312" w:cs="楷体_GB2312" w:hint="eastAsia"/>
          <w:sz w:val="32"/>
          <w:szCs w:val="32"/>
        </w:rPr>
        <w:t>2.1</w:t>
      </w:r>
      <w:bookmarkStart w:id="0" w:name="_GoBack"/>
      <w:bookmarkEnd w:id="0"/>
      <w:r w:rsidR="00AC7DFB">
        <w:rPr>
          <w:rFonts w:ascii="仿宋_GB2312" w:eastAsia="仿宋_GB2312" w:hAnsi="楷体_GB2312" w:cs="楷体_GB2312" w:hint="eastAsia"/>
          <w:sz w:val="32"/>
          <w:szCs w:val="32"/>
        </w:rPr>
        <w:t>万元。</w:t>
      </w:r>
    </w:p>
    <w:p w:rsidR="008A6AAA" w:rsidRDefault="00AC7DFB">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（二）国有资产占有使用情况</w:t>
      </w:r>
    </w:p>
    <w:p w:rsidR="008A6AAA" w:rsidRDefault="00AC7DFB">
      <w:pPr>
        <w:widowControl/>
        <w:spacing w:line="560" w:lineRule="exact"/>
        <w:ind w:firstLine="641"/>
        <w:rPr>
          <w:rFonts w:ascii="仿宋_GB2312" w:eastAsia="仿宋_GB2312" w:hAnsi="楷体_GB2312" w:cs="楷体_GB2312"/>
          <w:sz w:val="32"/>
          <w:szCs w:val="32"/>
        </w:rPr>
      </w:pPr>
      <w:r>
        <w:rPr>
          <w:rFonts w:ascii="仿宋_GB2312" w:eastAsia="仿宋_GB2312" w:hAnsi="楷体_GB2312" w:cs="楷体_GB2312" w:hint="eastAsia"/>
          <w:sz w:val="32"/>
          <w:szCs w:val="32"/>
        </w:rPr>
        <w:t>1.车辆情况；</w:t>
      </w:r>
    </w:p>
    <w:p w:rsidR="008A6AAA" w:rsidRDefault="00AC7DFB">
      <w:pPr>
        <w:widowControl/>
        <w:spacing w:line="560" w:lineRule="exact"/>
        <w:ind w:firstLine="641"/>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长治市机动车排气污染防治检测中心共有3辆业务用车，1辆后勤保障用车。</w:t>
      </w:r>
    </w:p>
    <w:p w:rsidR="008A6AAA" w:rsidRDefault="00AC7DFB">
      <w:pPr>
        <w:ind w:firstLineChars="200" w:firstLine="640"/>
        <w:rPr>
          <w:rFonts w:ascii="仿宋" w:eastAsia="仿宋" w:hAnsi="仿宋" w:cs="仿宋"/>
          <w:sz w:val="32"/>
          <w:szCs w:val="32"/>
        </w:rPr>
      </w:pPr>
      <w:r>
        <w:rPr>
          <w:rFonts w:ascii="仿宋" w:eastAsia="仿宋" w:hAnsi="仿宋" w:cs="仿宋" w:hint="eastAsia"/>
          <w:sz w:val="32"/>
          <w:szCs w:val="32"/>
        </w:rPr>
        <w:t>2.房屋情况；</w:t>
      </w:r>
    </w:p>
    <w:p w:rsidR="008A6AAA" w:rsidRDefault="00AC7DFB">
      <w:pPr>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办公用房面积324平方米。</w:t>
      </w:r>
    </w:p>
    <w:p w:rsidR="008A6AAA" w:rsidRDefault="00AC7DFB">
      <w:pPr>
        <w:ind w:firstLineChars="200" w:firstLine="640"/>
        <w:rPr>
          <w:rFonts w:ascii="仿宋" w:eastAsia="仿宋" w:hAnsi="仿宋" w:cs="仿宋"/>
          <w:sz w:val="32"/>
          <w:szCs w:val="32"/>
        </w:rPr>
      </w:pPr>
      <w:r>
        <w:rPr>
          <w:rFonts w:ascii="仿宋" w:eastAsia="仿宋" w:hAnsi="仿宋" w:cs="仿宋" w:hint="eastAsia"/>
          <w:sz w:val="32"/>
          <w:szCs w:val="32"/>
        </w:rPr>
        <w:t>3.其他国有资产占有使用情况。</w:t>
      </w:r>
    </w:p>
    <w:p w:rsidR="008A6AAA" w:rsidRDefault="00AC7DFB">
      <w:pPr>
        <w:pStyle w:val="21"/>
        <w:ind w:leftChars="400" w:left="840" w:firstLineChars="0" w:firstLine="0"/>
        <w:rPr>
          <w:rFonts w:ascii="仿宋" w:eastAsia="仿宋" w:hAnsi="仿宋" w:cs="仿宋"/>
          <w:sz w:val="32"/>
          <w:szCs w:val="32"/>
        </w:rPr>
      </w:pPr>
      <w:r>
        <w:rPr>
          <w:rFonts w:ascii="仿宋" w:eastAsia="仿宋" w:hAnsi="仿宋" w:cs="仿宋" w:hint="eastAsia"/>
          <w:sz w:val="32"/>
          <w:szCs w:val="32"/>
        </w:rPr>
        <w:t>无</w:t>
      </w:r>
    </w:p>
    <w:p w:rsidR="008A6AAA" w:rsidRDefault="00AC7DFB">
      <w:p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（三）绩效管理情况</w:t>
      </w:r>
    </w:p>
    <w:p w:rsidR="008A6AAA" w:rsidRDefault="00532219">
      <w:p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2021</w:t>
      </w:r>
      <w:r w:rsidR="00AC7DFB">
        <w:rPr>
          <w:rFonts w:ascii="仿宋_GB2312" w:eastAsia="仿宋_GB2312" w:hAnsi="楷体_GB2312" w:cs="楷体_GB2312" w:hint="eastAsia"/>
          <w:sz w:val="32"/>
          <w:szCs w:val="32"/>
        </w:rPr>
        <w:t>年长治市机动车排气污染防治检测中心实行绩效目标管理的项目</w:t>
      </w:r>
      <w:r w:rsidR="00C50137">
        <w:rPr>
          <w:rFonts w:ascii="仿宋_GB2312" w:eastAsia="仿宋_GB2312" w:hAnsi="楷体_GB2312" w:cs="楷体_GB2312" w:hint="eastAsia"/>
          <w:sz w:val="32"/>
          <w:szCs w:val="32"/>
        </w:rPr>
        <w:t>5</w:t>
      </w:r>
      <w:r w:rsidR="00AC7DFB">
        <w:rPr>
          <w:rFonts w:ascii="仿宋_GB2312" w:eastAsia="仿宋_GB2312" w:hAnsi="楷体_GB2312" w:cs="楷体_GB2312" w:hint="eastAsia"/>
          <w:sz w:val="32"/>
          <w:szCs w:val="32"/>
        </w:rPr>
        <w:t>个，涉及一般公共预算当年拨款</w:t>
      </w:r>
      <w:r w:rsidR="00B45C2E">
        <w:rPr>
          <w:rFonts w:ascii="仿宋_GB2312" w:eastAsia="仿宋_GB2312" w:hAnsi="楷体_GB2312" w:cs="楷体_GB2312" w:hint="eastAsia"/>
          <w:sz w:val="32"/>
          <w:szCs w:val="32"/>
        </w:rPr>
        <w:t>1602.1</w:t>
      </w:r>
      <w:r w:rsidR="00AC7DFB">
        <w:rPr>
          <w:rFonts w:ascii="仿宋_GB2312" w:eastAsia="仿宋_GB2312" w:hAnsi="楷体_GB2312" w:cs="楷体_GB2312" w:hint="eastAsia"/>
          <w:sz w:val="32"/>
          <w:szCs w:val="32"/>
        </w:rPr>
        <w:t>万元。</w:t>
      </w:r>
    </w:p>
    <w:p w:rsidR="008A6AAA" w:rsidRDefault="00AC7DFB">
      <w:pPr>
        <w:ind w:left="636"/>
        <w:rPr>
          <w:rFonts w:ascii="仿宋_GB2312" w:eastAsia="仿宋_GB2312" w:hAnsi="楷体_GB2312" w:cs="楷体_GB2312"/>
          <w:b/>
          <w:sz w:val="32"/>
          <w:szCs w:val="32"/>
        </w:rPr>
      </w:pPr>
      <w:r>
        <w:rPr>
          <w:rFonts w:ascii="仿宋_GB2312" w:eastAsia="仿宋_GB2312" w:hAnsi="楷体_GB2312" w:cs="楷体_GB2312" w:hint="eastAsia"/>
          <w:b/>
          <w:sz w:val="32"/>
          <w:szCs w:val="32"/>
        </w:rPr>
        <w:t>（四）非税收入和基金执收情况</w:t>
      </w:r>
    </w:p>
    <w:p w:rsidR="008A6AAA" w:rsidRDefault="00AC7DFB">
      <w:pPr>
        <w:rPr>
          <w:rFonts w:ascii="仿宋_GB2312" w:eastAsia="仿宋_GB2312" w:hAnsi="楷体_GB2312" w:cs="楷体_GB2312"/>
          <w:sz w:val="32"/>
          <w:szCs w:val="32"/>
        </w:rPr>
      </w:pPr>
      <w:r>
        <w:rPr>
          <w:rFonts w:ascii="仿宋_GB2312" w:eastAsia="仿宋_GB2312" w:hAnsi="楷体_GB2312" w:cs="楷体_GB2312" w:hint="eastAsia"/>
          <w:sz w:val="32"/>
          <w:szCs w:val="32"/>
        </w:rPr>
        <w:t xml:space="preserve">    非税收入和政府性基金执收单位还应当向社会公开非税收入和政府性基金项目名称、设立依据、征收方式和标准等。</w:t>
      </w:r>
    </w:p>
    <w:p w:rsidR="008A6AAA" w:rsidRDefault="00AC7DFB">
      <w:pPr>
        <w:numPr>
          <w:ilvl w:val="0"/>
          <w:numId w:val="2"/>
        </w:numPr>
        <w:ind w:firstLine="636"/>
        <w:rPr>
          <w:rFonts w:ascii="仿宋_GB2312" w:eastAsia="仿宋_GB2312" w:hAnsi="楷体_GB2312" w:cs="楷体_GB2312"/>
          <w:b/>
          <w:sz w:val="32"/>
          <w:szCs w:val="32"/>
        </w:rPr>
      </w:pPr>
      <w:r>
        <w:rPr>
          <w:rFonts w:ascii="仿宋_GB2312" w:eastAsia="仿宋_GB2312" w:hAnsi="楷体_GB2312" w:cs="楷体_GB2312" w:hint="eastAsia"/>
          <w:b/>
          <w:sz w:val="32"/>
          <w:szCs w:val="32"/>
        </w:rPr>
        <w:t>其他</w:t>
      </w:r>
    </w:p>
    <w:p w:rsidR="008A6AAA" w:rsidRDefault="00AC7DFB">
      <w:pPr>
        <w:numPr>
          <w:ilvl w:val="0"/>
          <w:numId w:val="3"/>
        </w:numPr>
        <w:ind w:firstLine="636"/>
        <w:rPr>
          <w:rFonts w:ascii="仿宋_GB2312" w:eastAsia="仿宋_GB2312" w:hAnsi="楷体_GB2312" w:cs="楷体_GB2312"/>
          <w:sz w:val="32"/>
          <w:szCs w:val="32"/>
        </w:rPr>
      </w:pPr>
      <w:r>
        <w:rPr>
          <w:rFonts w:ascii="仿宋_GB2312" w:eastAsia="仿宋_GB2312" w:hAnsi="楷体_GB2312" w:cs="楷体_GB2312" w:hint="eastAsia"/>
          <w:sz w:val="32"/>
          <w:szCs w:val="32"/>
        </w:rPr>
        <w:t>政府购买服务指导性目录</w:t>
      </w:r>
    </w:p>
    <w:tbl>
      <w:tblPr>
        <w:tblW w:w="5000" w:type="pct"/>
        <w:jc w:val="center"/>
        <w:tblLayout w:type="fixed"/>
        <w:tblLook w:val="04A0" w:firstRow="1" w:lastRow="0" w:firstColumn="1" w:lastColumn="0" w:noHBand="0" w:noVBand="1"/>
      </w:tblPr>
      <w:tblGrid>
        <w:gridCol w:w="1165"/>
        <w:gridCol w:w="1452"/>
        <w:gridCol w:w="1888"/>
        <w:gridCol w:w="4017"/>
      </w:tblGrid>
      <w:tr w:rsidR="00671760" w:rsidTr="00474A34">
        <w:trPr>
          <w:trHeight w:val="311"/>
          <w:jc w:val="center"/>
        </w:trPr>
        <w:tc>
          <w:tcPr>
            <w:tcW w:w="5000" w:type="pct"/>
            <w:gridSpan w:val="4"/>
            <w:tcBorders>
              <w:top w:val="nil"/>
              <w:left w:val="nil"/>
              <w:bottom w:val="single" w:sz="4" w:space="0" w:color="000000"/>
              <w:right w:val="nil"/>
            </w:tcBorders>
            <w:vAlign w:val="center"/>
          </w:tcPr>
          <w:p w:rsidR="00671760" w:rsidRDefault="00671760" w:rsidP="00474A34">
            <w:pPr>
              <w:widowControl/>
              <w:spacing w:line="400" w:lineRule="exact"/>
              <w:jc w:val="left"/>
              <w:rPr>
                <w:rFonts w:ascii="宋体" w:cs="宋体"/>
                <w:kern w:val="0"/>
                <w:sz w:val="24"/>
              </w:rPr>
            </w:pP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代码</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一级目录</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二级目录</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三级目录</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基本公共服务</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306A01</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环境治理</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r>
      <w:tr w:rsidR="00671760" w:rsidTr="00474A34">
        <w:trPr>
          <w:trHeight w:val="437"/>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306A0101</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水、土、气、机动车排气污染防治检测等项目规划及方案编制</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306A0102</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环境保护宣传服务</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306A0103</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工业污染源全面达标评估报告编制</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306A0104</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第二次全国污染源普查工作编制方案</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306A0105</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机房运行维护费</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306A02</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生态保护</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306A0201</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生态环境保护等项目规划及方案编制</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lastRenderedPageBreak/>
              <w:t>306D</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技术性服务</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监测服务</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306D0101</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国控重点污染源自动监控运行监控维护服务</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306D0102</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非国控重点污染源自动监控运行监控维护服务</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306D0103</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高架源自动监控运行监控维护服务</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306D0104</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县级空气质量自动监测子站市级直管运维服务</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306D0105</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工业污染源全面达标</w:t>
            </w:r>
            <w:r>
              <w:rPr>
                <w:rFonts w:ascii="宋体" w:hAnsi="宋体" w:cs="宋体"/>
                <w:kern w:val="0"/>
                <w:sz w:val="18"/>
                <w:szCs w:val="18"/>
              </w:rPr>
              <w:t>10%</w:t>
            </w:r>
            <w:r>
              <w:rPr>
                <w:rFonts w:ascii="宋体" w:hAnsi="宋体" w:cs="宋体" w:hint="eastAsia"/>
                <w:kern w:val="0"/>
                <w:sz w:val="18"/>
                <w:szCs w:val="18"/>
              </w:rPr>
              <w:t>抽查检查工作</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306D0106</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第二次全国污染源普查工作</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306D0107</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排污许可审批及其他监测与评估</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306D0108</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尾气遥感监测车升级维护服务</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306D02</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技术评审鉴定评估</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306D0201</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建设项目环评文件技术审查评估</w:t>
            </w:r>
          </w:p>
        </w:tc>
      </w:tr>
      <w:tr w:rsidR="00671760" w:rsidTr="00474A34">
        <w:trPr>
          <w:trHeight w:val="285"/>
          <w:jc w:val="center"/>
        </w:trPr>
        <w:tc>
          <w:tcPr>
            <w:tcW w:w="683" w:type="pct"/>
            <w:tcBorders>
              <w:top w:val="nil"/>
              <w:left w:val="single" w:sz="4" w:space="0" w:color="auto"/>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kern w:val="0"/>
                <w:sz w:val="18"/>
                <w:szCs w:val="18"/>
              </w:rPr>
              <w:t>306D0202</w:t>
            </w:r>
          </w:p>
        </w:tc>
        <w:tc>
          <w:tcPr>
            <w:tcW w:w="852"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1108"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 xml:space="preserve">　</w:t>
            </w:r>
          </w:p>
        </w:tc>
        <w:tc>
          <w:tcPr>
            <w:tcW w:w="2354" w:type="pct"/>
            <w:tcBorders>
              <w:top w:val="nil"/>
              <w:left w:val="nil"/>
              <w:bottom w:val="single" w:sz="4" w:space="0" w:color="auto"/>
              <w:right w:val="single" w:sz="4" w:space="0" w:color="auto"/>
            </w:tcBorders>
            <w:noWrap/>
            <w:vAlign w:val="center"/>
          </w:tcPr>
          <w:p w:rsidR="00671760" w:rsidRDefault="00671760" w:rsidP="00474A34">
            <w:pPr>
              <w:widowControl/>
              <w:jc w:val="left"/>
              <w:rPr>
                <w:rFonts w:ascii="宋体" w:cs="宋体"/>
                <w:kern w:val="0"/>
                <w:sz w:val="18"/>
                <w:szCs w:val="18"/>
              </w:rPr>
            </w:pPr>
            <w:r>
              <w:rPr>
                <w:rFonts w:ascii="宋体" w:hAnsi="宋体" w:cs="宋体" w:hint="eastAsia"/>
                <w:kern w:val="0"/>
                <w:sz w:val="18"/>
                <w:szCs w:val="18"/>
              </w:rPr>
              <w:t>网络安全等级评价</w:t>
            </w:r>
          </w:p>
        </w:tc>
      </w:tr>
    </w:tbl>
    <w:p w:rsidR="008A6AAA" w:rsidRDefault="00755CA7" w:rsidP="00755CA7">
      <w:pPr>
        <w:ind w:firstLineChars="200" w:firstLine="640"/>
        <w:rPr>
          <w:rFonts w:ascii="仿宋_GB2312" w:eastAsia="仿宋_GB2312" w:hAnsi="楷体_GB2312" w:cs="楷体_GB2312"/>
          <w:sz w:val="32"/>
          <w:szCs w:val="32"/>
        </w:rPr>
      </w:pPr>
      <w:r>
        <w:rPr>
          <w:rFonts w:ascii="仿宋" w:eastAsia="仿宋" w:hAnsi="仿宋" w:cs="仿宋" w:hint="eastAsia"/>
          <w:sz w:val="32"/>
          <w:szCs w:val="32"/>
        </w:rPr>
        <w:t>2</w:t>
      </w:r>
      <w:r>
        <w:rPr>
          <w:rFonts w:ascii="宋体" w:hAnsi="宋体" w:cs="仿宋" w:hint="eastAsia"/>
          <w:sz w:val="32"/>
          <w:szCs w:val="32"/>
        </w:rPr>
        <w:t>、</w:t>
      </w:r>
      <w:r w:rsidR="00AC7DFB">
        <w:rPr>
          <w:rFonts w:ascii="仿宋_GB2312" w:eastAsia="仿宋_GB2312" w:hAnsi="楷体_GB2312" w:cs="楷体_GB2312" w:hint="eastAsia"/>
          <w:sz w:val="32"/>
          <w:szCs w:val="32"/>
        </w:rPr>
        <w:t>其他</w:t>
      </w:r>
    </w:p>
    <w:p w:rsidR="008A6AAA" w:rsidRDefault="00AC7DFB">
      <w:pPr>
        <w:spacing w:line="560" w:lineRule="exact"/>
        <w:ind w:firstLineChars="200" w:firstLine="640"/>
        <w:rPr>
          <w:rFonts w:ascii="仿宋" w:eastAsia="仿宋" w:hAnsi="仿宋" w:cs="仿宋"/>
          <w:color w:val="222222"/>
          <w:sz w:val="32"/>
          <w:szCs w:val="32"/>
        </w:rPr>
      </w:pPr>
      <w:r>
        <w:rPr>
          <w:rFonts w:ascii="仿宋" w:eastAsia="仿宋" w:hAnsi="仿宋" w:cs="仿宋" w:hint="eastAsia"/>
          <w:color w:val="222222"/>
          <w:sz w:val="32"/>
          <w:szCs w:val="32"/>
        </w:rPr>
        <w:t>本单位政府性基金预算收入预算表、支出预算表、国有资本经营预算收支预算表无相关内容。</w:t>
      </w:r>
    </w:p>
    <w:p w:rsidR="008A6AAA" w:rsidRDefault="008A6AAA">
      <w:pPr>
        <w:pStyle w:val="21"/>
        <w:ind w:leftChars="0" w:left="636" w:firstLineChars="0" w:firstLine="0"/>
      </w:pPr>
    </w:p>
    <w:p w:rsidR="008A6AAA" w:rsidRDefault="00AC7DFB">
      <w:pPr>
        <w:rPr>
          <w:rFonts w:ascii="黑体" w:eastAsia="黑体" w:hAnsi="黑体"/>
          <w:sz w:val="32"/>
          <w:szCs w:val="32"/>
        </w:rPr>
      </w:pPr>
      <w:r>
        <w:rPr>
          <w:rFonts w:ascii="黑体" w:eastAsia="黑体" w:hAnsi="黑体" w:hint="eastAsia"/>
          <w:sz w:val="32"/>
          <w:szCs w:val="32"/>
        </w:rPr>
        <w:t>第三部分  名词解释（参考模板，请不要随意删减）</w:t>
      </w:r>
    </w:p>
    <w:p w:rsidR="008A6AAA" w:rsidRDefault="00AC7DFB">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（一）</w:t>
      </w:r>
      <w:r>
        <w:rPr>
          <w:rFonts w:ascii="仿宋_GB2312" w:eastAsia="仿宋_GB2312" w:hAnsi="楷体" w:hint="eastAsia"/>
          <w:b/>
          <w:bCs/>
          <w:sz w:val="32"/>
          <w:szCs w:val="32"/>
        </w:rPr>
        <w:t>基本支出</w:t>
      </w:r>
      <w:r>
        <w:rPr>
          <w:rFonts w:ascii="仿宋_GB2312" w:eastAsia="仿宋_GB2312" w:hAnsi="仿宋" w:hint="eastAsia"/>
          <w:sz w:val="32"/>
          <w:szCs w:val="32"/>
        </w:rPr>
        <w:t>：指为保障机构正常运转、完成日常</w:t>
      </w:r>
    </w:p>
    <w:p w:rsidR="008A6AAA" w:rsidRDefault="00AC7DFB">
      <w:pPr>
        <w:rPr>
          <w:szCs w:val="21"/>
        </w:rPr>
      </w:pPr>
      <w:r>
        <w:rPr>
          <w:rFonts w:ascii="仿宋_GB2312" w:eastAsia="仿宋_GB2312" w:hAnsi="仿宋" w:hint="eastAsia"/>
          <w:sz w:val="32"/>
          <w:szCs w:val="32"/>
        </w:rPr>
        <w:t>工作任务而发生的人员支出和公用支出。</w:t>
      </w:r>
    </w:p>
    <w:p w:rsidR="008A6AAA" w:rsidRDefault="00AC7DFB">
      <w:pPr>
        <w:autoSpaceDE w:val="0"/>
        <w:autoSpaceDN w:val="0"/>
        <w:adjustRightInd w:val="0"/>
        <w:ind w:firstLineChars="200" w:firstLine="640"/>
        <w:rPr>
          <w:rFonts w:ascii="仿宋_GB2312" w:eastAsia="仿宋_GB2312" w:hAnsi="仿宋"/>
          <w:sz w:val="32"/>
          <w:szCs w:val="32"/>
        </w:rPr>
      </w:pPr>
      <w:r>
        <w:rPr>
          <w:rFonts w:eastAsia="仿宋_GB2312" w:hint="eastAsia"/>
          <w:bCs/>
          <w:sz w:val="32"/>
          <w:szCs w:val="32"/>
        </w:rPr>
        <w:t>（</w:t>
      </w:r>
      <w:r>
        <w:rPr>
          <w:rFonts w:eastAsia="仿宋_GB2312"/>
          <w:bCs/>
          <w:sz w:val="32"/>
          <w:szCs w:val="32"/>
        </w:rPr>
        <w:t>二</w:t>
      </w:r>
      <w:r>
        <w:rPr>
          <w:rFonts w:eastAsia="仿宋_GB2312" w:hint="eastAsia"/>
          <w:bCs/>
          <w:sz w:val="32"/>
          <w:szCs w:val="32"/>
        </w:rPr>
        <w:t>）</w:t>
      </w:r>
      <w:r>
        <w:rPr>
          <w:rFonts w:ascii="仿宋_GB2312" w:eastAsia="仿宋_GB2312" w:hAnsi="楷体" w:hint="eastAsia"/>
          <w:b/>
          <w:bCs/>
          <w:sz w:val="32"/>
          <w:szCs w:val="32"/>
        </w:rPr>
        <w:t>项目支出</w:t>
      </w:r>
      <w:r>
        <w:rPr>
          <w:rFonts w:ascii="仿宋_GB2312" w:eastAsia="仿宋_GB2312" w:hAnsi="仿宋" w:hint="eastAsia"/>
          <w:sz w:val="32"/>
          <w:szCs w:val="32"/>
        </w:rPr>
        <w:t>：指在基本支出之外为完成特定行政任</w:t>
      </w:r>
    </w:p>
    <w:p w:rsidR="008A6AAA" w:rsidRDefault="00AC7DFB">
      <w:pPr>
        <w:rPr>
          <w:rFonts w:ascii="仿宋_GB2312" w:eastAsia="仿宋_GB2312" w:hAnsi="仿宋"/>
          <w:sz w:val="32"/>
          <w:szCs w:val="32"/>
        </w:rPr>
      </w:pPr>
      <w:r>
        <w:rPr>
          <w:rFonts w:ascii="仿宋_GB2312" w:eastAsia="仿宋_GB2312" w:hAnsi="仿宋" w:hint="eastAsia"/>
          <w:sz w:val="32"/>
          <w:szCs w:val="32"/>
        </w:rPr>
        <w:t>务和事业发展目标所发生的支出。</w:t>
      </w:r>
    </w:p>
    <w:p w:rsidR="008A6AAA" w:rsidRDefault="00AC7DFB">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（三）</w:t>
      </w:r>
      <w:r>
        <w:rPr>
          <w:rFonts w:ascii="仿宋_GB2312" w:eastAsia="仿宋_GB2312" w:hAnsi="楷体" w:hint="eastAsia"/>
          <w:b/>
          <w:bCs/>
          <w:sz w:val="32"/>
          <w:szCs w:val="32"/>
        </w:rPr>
        <w:t>“三公”经费</w:t>
      </w:r>
      <w:r>
        <w:rPr>
          <w:rFonts w:ascii="仿宋_GB2312" w:eastAsia="仿宋_GB2312" w:hAnsi="仿宋" w:hint="eastAsia"/>
          <w:sz w:val="32"/>
          <w:szCs w:val="32"/>
        </w:rPr>
        <w:t>：指市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w:t>
      </w:r>
      <w:r>
        <w:rPr>
          <w:rFonts w:ascii="仿宋_GB2312" w:eastAsia="仿宋_GB2312" w:hAnsi="仿宋" w:hint="eastAsia"/>
          <w:sz w:val="32"/>
          <w:szCs w:val="32"/>
        </w:rPr>
        <w:lastRenderedPageBreak/>
        <w:t>安全奖励费用等支出；公务接待费反映机关和参公事业单位按规定开支的各类公务接待（含外宾接待）支出。</w:t>
      </w:r>
    </w:p>
    <w:p w:rsidR="008A6AAA" w:rsidRDefault="00AC7DFB">
      <w:pPr>
        <w:ind w:firstLineChars="200" w:firstLine="640"/>
      </w:pPr>
      <w:r>
        <w:rPr>
          <w:rFonts w:ascii="仿宋_GB2312" w:eastAsia="仿宋_GB2312" w:hAnsi="楷体_GB2312" w:cs="楷体_GB2312" w:hint="eastAsia"/>
          <w:bCs/>
          <w:sz w:val="32"/>
          <w:szCs w:val="32"/>
        </w:rPr>
        <w:t>（四）</w:t>
      </w:r>
      <w:r>
        <w:rPr>
          <w:rFonts w:ascii="仿宋_GB2312" w:eastAsia="仿宋_GB2312" w:hAnsi="楷体" w:hint="eastAsia"/>
          <w:b/>
          <w:bCs/>
          <w:sz w:val="32"/>
          <w:szCs w:val="32"/>
        </w:rPr>
        <w:t>机关运行经费</w:t>
      </w:r>
      <w:r>
        <w:rPr>
          <w:rFonts w:ascii="仿宋_GB2312" w:eastAsia="仿宋_GB2312" w:hAnsi="仿宋" w:hint="eastAsia"/>
          <w:sz w:val="32"/>
          <w:szCs w:val="32"/>
        </w:rPr>
        <w:t>：指行政单位和参照公务员法管理的事业单位使用一般公共预算财政拨款安排的基本支出中的公用经费支出。</w:t>
      </w:r>
    </w:p>
    <w:p w:rsidR="008A6AAA" w:rsidRDefault="00AC7DFB">
      <w:pPr>
        <w:ind w:firstLineChars="200" w:firstLine="640"/>
      </w:pPr>
      <w:r>
        <w:rPr>
          <w:rFonts w:ascii="仿宋_GB2312" w:eastAsia="仿宋_GB2312" w:hAnsi="楷体_GB2312" w:cs="楷体_GB2312" w:hint="eastAsia"/>
          <w:sz w:val="32"/>
          <w:szCs w:val="32"/>
        </w:rPr>
        <w:t>（五）</w:t>
      </w:r>
      <w:r>
        <w:rPr>
          <w:rFonts w:ascii="仿宋_GB2312" w:eastAsia="仿宋_GB2312" w:hAnsi="楷体" w:hint="eastAsia"/>
          <w:b/>
          <w:bCs/>
          <w:sz w:val="32"/>
          <w:szCs w:val="32"/>
        </w:rPr>
        <w:t>政府购买服务</w:t>
      </w:r>
      <w:r>
        <w:rPr>
          <w:rFonts w:ascii="仿宋_GB2312" w:eastAsia="仿宋_GB2312" w:hAnsi="仿宋" w:hint="eastAsia"/>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8A6AAA" w:rsidRDefault="00AC7DFB">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（六）</w:t>
      </w:r>
      <w:r>
        <w:rPr>
          <w:rFonts w:ascii="仿宋_GB2312" w:eastAsia="仿宋_GB2312" w:hAnsi="仿宋" w:hint="eastAsia"/>
          <w:b/>
          <w:bCs/>
          <w:sz w:val="32"/>
          <w:szCs w:val="32"/>
        </w:rPr>
        <w:t>一般公共预算：</w:t>
      </w:r>
      <w:r>
        <w:rPr>
          <w:rFonts w:ascii="仿宋_GB2312" w:eastAsia="仿宋_GB2312" w:hAnsi="仿宋" w:hint="eastAsia"/>
          <w:sz w:val="32"/>
          <w:szCs w:val="32"/>
        </w:rPr>
        <w:t>是指以税收为主体的财政收入，安排用于保障和改善民生、推动经济社会发展、维护国家安全、维持国家机构正常运转等方面的收支预算。</w:t>
      </w:r>
    </w:p>
    <w:p w:rsidR="008A6AAA" w:rsidRDefault="00AC7DFB">
      <w:pPr>
        <w:ind w:firstLineChars="200" w:firstLine="640"/>
      </w:pPr>
      <w:r>
        <w:rPr>
          <w:rFonts w:eastAsia="仿宋_GB2312" w:hint="eastAsia"/>
          <w:bCs/>
          <w:sz w:val="32"/>
          <w:szCs w:val="32"/>
        </w:rPr>
        <w:t>（</w:t>
      </w:r>
      <w:r>
        <w:rPr>
          <w:rFonts w:eastAsia="仿宋_GB2312"/>
          <w:bCs/>
          <w:sz w:val="32"/>
          <w:szCs w:val="32"/>
        </w:rPr>
        <w:t>七</w:t>
      </w:r>
      <w:r>
        <w:rPr>
          <w:rFonts w:eastAsia="仿宋_GB2312" w:hint="eastAsia"/>
          <w:bCs/>
          <w:sz w:val="32"/>
          <w:szCs w:val="32"/>
        </w:rPr>
        <w:t>）</w:t>
      </w:r>
      <w:r>
        <w:rPr>
          <w:rFonts w:ascii="仿宋_GB2312" w:eastAsia="仿宋_GB2312" w:hAnsi="仿宋" w:hint="eastAsia"/>
          <w:b/>
          <w:bCs/>
          <w:sz w:val="32"/>
          <w:szCs w:val="32"/>
        </w:rPr>
        <w:t>政府性基金预算</w:t>
      </w:r>
      <w:r>
        <w:rPr>
          <w:rFonts w:ascii="仿宋_GB2312" w:eastAsia="仿宋_GB2312" w:hAnsi="仿宋" w:hint="eastAsia"/>
          <w:sz w:val="32"/>
          <w:szCs w:val="32"/>
        </w:rPr>
        <w:t>：是对依照法律、行政法规的规定在一定期限内向特定对象征收、收取或者以其他方式筹集的资金，专项用于特定公共事业发展的收支预算。</w:t>
      </w:r>
    </w:p>
    <w:p w:rsidR="008A6AAA" w:rsidRDefault="00AC7DFB">
      <w:pPr>
        <w:ind w:firstLineChars="200" w:firstLine="640"/>
      </w:pPr>
      <w:r>
        <w:rPr>
          <w:rFonts w:ascii="仿宋_GB2312" w:eastAsia="仿宋_GB2312" w:hAnsi="楷体_GB2312" w:cs="楷体_GB2312" w:hint="eastAsia"/>
          <w:sz w:val="32"/>
          <w:szCs w:val="32"/>
        </w:rPr>
        <w:t>（八）</w:t>
      </w:r>
      <w:r>
        <w:rPr>
          <w:rFonts w:ascii="仿宋_GB2312" w:eastAsia="仿宋_GB2312" w:hAnsi="仿宋" w:hint="eastAsia"/>
          <w:b/>
          <w:bCs/>
          <w:sz w:val="32"/>
          <w:szCs w:val="32"/>
        </w:rPr>
        <w:t>国有资本经营预算</w:t>
      </w:r>
      <w:r>
        <w:rPr>
          <w:rFonts w:ascii="仿宋_GB2312" w:eastAsia="仿宋_GB2312" w:hAnsi="仿宋" w:hint="eastAsia"/>
          <w:sz w:val="32"/>
          <w:szCs w:val="32"/>
        </w:rPr>
        <w:t>：是对国有资本收益作出支出安排的收支预算。</w:t>
      </w:r>
    </w:p>
    <w:p w:rsidR="008A6AAA" w:rsidRDefault="00AC7DFB">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（九）</w:t>
      </w:r>
      <w:r>
        <w:rPr>
          <w:rFonts w:ascii="仿宋_GB2312" w:eastAsia="仿宋_GB2312" w:hAnsi="仿宋" w:hint="eastAsia"/>
          <w:b/>
          <w:bCs/>
          <w:sz w:val="32"/>
          <w:szCs w:val="32"/>
        </w:rPr>
        <w:t>财政专户管理资金</w:t>
      </w:r>
      <w:r>
        <w:rPr>
          <w:rFonts w:ascii="仿宋_GB2312" w:eastAsia="仿宋_GB2312" w:hAnsi="仿宋" w:hint="eastAsia"/>
          <w:sz w:val="32"/>
          <w:szCs w:val="32"/>
        </w:rPr>
        <w:t xml:space="preserve">：专指教育收费，包括目前在财政专户管理的高中以上学费、住宿费，高校委托培养费，党校收费，教育考试考务费，函大、电大、夜大及短训班培训费等。  </w:t>
      </w:r>
    </w:p>
    <w:p w:rsidR="008A6AAA" w:rsidRDefault="00AC7DFB">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lastRenderedPageBreak/>
        <w:t>（十）</w:t>
      </w:r>
      <w:r>
        <w:rPr>
          <w:rFonts w:ascii="仿宋_GB2312" w:eastAsia="仿宋_GB2312" w:hAnsi="仿宋" w:hint="eastAsia"/>
          <w:b/>
          <w:bCs/>
          <w:sz w:val="32"/>
          <w:szCs w:val="32"/>
        </w:rPr>
        <w:t>单位资金</w:t>
      </w:r>
      <w:r>
        <w:rPr>
          <w:rFonts w:ascii="仿宋_GB2312" w:eastAsia="仿宋_GB2312" w:hAnsi="仿宋" w:hint="eastAsia"/>
          <w:sz w:val="32"/>
          <w:szCs w:val="32"/>
        </w:rPr>
        <w:t>：是指除政府预算资金和财政专户管理资金以外的资金，包括事业收入、事业单位经营收入、上级补助收入、附属单位上缴收入、其他收入。</w:t>
      </w:r>
    </w:p>
    <w:p w:rsidR="008A6AAA" w:rsidRDefault="00AC7DFB">
      <w:pPr>
        <w:autoSpaceDE w:val="0"/>
        <w:autoSpaceDN w:val="0"/>
        <w:adjustRightInd w:val="0"/>
        <w:ind w:firstLineChars="200" w:firstLine="640"/>
        <w:rPr>
          <w:rFonts w:ascii="仿宋_GB2312" w:eastAsia="仿宋_GB2312" w:hAnsi="仿宋"/>
          <w:sz w:val="32"/>
          <w:szCs w:val="32"/>
        </w:rPr>
      </w:pPr>
      <w:r>
        <w:rPr>
          <w:rFonts w:ascii="仿宋_GB2312" w:eastAsia="仿宋_GB2312" w:hAnsi="楷体_GB2312" w:cs="楷体_GB2312" w:hint="eastAsia"/>
          <w:bCs/>
          <w:sz w:val="32"/>
          <w:szCs w:val="32"/>
        </w:rPr>
        <w:t>（十一）</w:t>
      </w:r>
      <w:r>
        <w:rPr>
          <w:rFonts w:ascii="仿宋_GB2312" w:eastAsia="仿宋_GB2312" w:hAnsi="仿宋" w:hint="eastAsia"/>
          <w:b/>
          <w:bCs/>
          <w:sz w:val="32"/>
          <w:szCs w:val="32"/>
        </w:rPr>
        <w:t>上年结转</w:t>
      </w:r>
      <w:r>
        <w:rPr>
          <w:rFonts w:ascii="仿宋_GB2312" w:eastAsia="仿宋_GB2312" w:hAnsi="仿宋" w:hint="eastAsia"/>
          <w:sz w:val="32"/>
          <w:szCs w:val="32"/>
        </w:rPr>
        <w:t>：指以前年度预算安排、结转到本年仍按原规定用途继续使用的资金。</w:t>
      </w:r>
    </w:p>
    <w:p w:rsidR="008A6AAA" w:rsidRDefault="00AC7DFB">
      <w:pPr>
        <w:autoSpaceDE w:val="0"/>
        <w:autoSpaceDN w:val="0"/>
        <w:adjustRightInd w:val="0"/>
        <w:ind w:firstLineChars="200" w:firstLine="640"/>
        <w:rPr>
          <w:rFonts w:ascii="仿宋_GB2312" w:eastAsia="仿宋_GB2312" w:hAnsi="楷体_GB2312" w:cs="楷体_GB2312"/>
          <w:sz w:val="32"/>
          <w:szCs w:val="32"/>
        </w:rPr>
      </w:pPr>
      <w:r>
        <w:rPr>
          <w:rFonts w:ascii="仿宋_GB2312" w:eastAsia="仿宋_GB2312" w:hAnsi="仿宋" w:hint="eastAsia"/>
          <w:sz w:val="32"/>
          <w:szCs w:val="32"/>
        </w:rPr>
        <w:t xml:space="preserve"> </w:t>
      </w:r>
    </w:p>
    <w:p w:rsidR="008A6AAA" w:rsidRDefault="008A6AAA">
      <w:pPr>
        <w:rPr>
          <w:rFonts w:ascii="楷体_GB2312" w:eastAsia="楷体_GB2312" w:hAnsi="楷体_GB2312" w:cs="楷体_GB2312"/>
          <w:sz w:val="32"/>
          <w:szCs w:val="32"/>
        </w:rPr>
      </w:pPr>
    </w:p>
    <w:sectPr w:rsidR="008A6AAA">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ED" w:rsidRDefault="004871ED">
      <w:r>
        <w:separator/>
      </w:r>
    </w:p>
  </w:endnote>
  <w:endnote w:type="continuationSeparator" w:id="0">
    <w:p w:rsidR="004871ED" w:rsidRDefault="0048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AA" w:rsidRDefault="00AC7DFB">
    <w:pPr>
      <w:pStyle w:val="a4"/>
      <w:framePr w:wrap="around" w:vAnchor="text" w:hAnchor="margin" w:xAlign="center" w:y="1"/>
      <w:rPr>
        <w:rStyle w:val="a8"/>
      </w:rPr>
    </w:pPr>
    <w:r>
      <w:fldChar w:fldCharType="begin"/>
    </w:r>
    <w:r>
      <w:rPr>
        <w:rStyle w:val="a8"/>
      </w:rPr>
      <w:instrText xml:space="preserve">PAGE  </w:instrText>
    </w:r>
    <w:r>
      <w:fldChar w:fldCharType="end"/>
    </w:r>
  </w:p>
  <w:p w:rsidR="008A6AAA" w:rsidRDefault="008A6AA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AA" w:rsidRDefault="004871ED">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A6AAA" w:rsidRDefault="00AC7DFB">
                <w:pPr>
                  <w:pStyle w:val="a4"/>
                  <w:rPr>
                    <w:rStyle w:val="a8"/>
                  </w:rPr>
                </w:pPr>
                <w:r>
                  <w:fldChar w:fldCharType="begin"/>
                </w:r>
                <w:r>
                  <w:rPr>
                    <w:rStyle w:val="a8"/>
                  </w:rPr>
                  <w:instrText xml:space="preserve">PAGE  </w:instrText>
                </w:r>
                <w:r>
                  <w:fldChar w:fldCharType="separate"/>
                </w:r>
                <w:r w:rsidR="00D406EE">
                  <w:rPr>
                    <w:rStyle w:val="a8"/>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ED" w:rsidRDefault="004871ED">
      <w:r>
        <w:separator/>
      </w:r>
    </w:p>
  </w:footnote>
  <w:footnote w:type="continuationSeparator" w:id="0">
    <w:p w:rsidR="004871ED" w:rsidRDefault="004871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E69F"/>
    <w:multiLevelType w:val="singleLevel"/>
    <w:tmpl w:val="096CE69F"/>
    <w:lvl w:ilvl="0">
      <w:start w:val="1"/>
      <w:numFmt w:val="decimal"/>
      <w:suff w:val="nothing"/>
      <w:lvlText w:val="%1、"/>
      <w:lvlJc w:val="left"/>
    </w:lvl>
  </w:abstractNum>
  <w:abstractNum w:abstractNumId="1" w15:restartNumberingAfterBreak="0">
    <w:nsid w:val="58D476BD"/>
    <w:multiLevelType w:val="singleLevel"/>
    <w:tmpl w:val="58D476BD"/>
    <w:lvl w:ilvl="0">
      <w:start w:val="5"/>
      <w:numFmt w:val="chineseCounting"/>
      <w:suff w:val="space"/>
      <w:lvlText w:val="（%1）"/>
      <w:lvlJc w:val="left"/>
    </w:lvl>
  </w:abstractNum>
  <w:abstractNum w:abstractNumId="2" w15:restartNumberingAfterBreak="0">
    <w:nsid w:val="7109531D"/>
    <w:multiLevelType w:val="singleLevel"/>
    <w:tmpl w:val="7109531D"/>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35B86"/>
    <w:rsid w:val="00044552"/>
    <w:rsid w:val="00065509"/>
    <w:rsid w:val="000B05E6"/>
    <w:rsid w:val="000E65D7"/>
    <w:rsid w:val="00101AD1"/>
    <w:rsid w:val="00124BB3"/>
    <w:rsid w:val="00172608"/>
    <w:rsid w:val="001D5D18"/>
    <w:rsid w:val="001E0505"/>
    <w:rsid w:val="00207826"/>
    <w:rsid w:val="00255533"/>
    <w:rsid w:val="00291976"/>
    <w:rsid w:val="002B3BEF"/>
    <w:rsid w:val="00324E6E"/>
    <w:rsid w:val="00326F59"/>
    <w:rsid w:val="00332350"/>
    <w:rsid w:val="0037551E"/>
    <w:rsid w:val="003D7985"/>
    <w:rsid w:val="0041035B"/>
    <w:rsid w:val="00413185"/>
    <w:rsid w:val="00416621"/>
    <w:rsid w:val="004245A9"/>
    <w:rsid w:val="004623EE"/>
    <w:rsid w:val="00481212"/>
    <w:rsid w:val="004866B3"/>
    <w:rsid w:val="004871ED"/>
    <w:rsid w:val="004D2A62"/>
    <w:rsid w:val="004F40EB"/>
    <w:rsid w:val="00504981"/>
    <w:rsid w:val="00530361"/>
    <w:rsid w:val="00532219"/>
    <w:rsid w:val="005415C6"/>
    <w:rsid w:val="00552BFB"/>
    <w:rsid w:val="0056185F"/>
    <w:rsid w:val="00575A54"/>
    <w:rsid w:val="005840C1"/>
    <w:rsid w:val="005870E8"/>
    <w:rsid w:val="005E0507"/>
    <w:rsid w:val="00623B0A"/>
    <w:rsid w:val="00660AE8"/>
    <w:rsid w:val="00662129"/>
    <w:rsid w:val="00671760"/>
    <w:rsid w:val="00682AF2"/>
    <w:rsid w:val="006958EF"/>
    <w:rsid w:val="0069691F"/>
    <w:rsid w:val="006B628C"/>
    <w:rsid w:val="006C112A"/>
    <w:rsid w:val="006C7F40"/>
    <w:rsid w:val="006E7545"/>
    <w:rsid w:val="00722765"/>
    <w:rsid w:val="00751C47"/>
    <w:rsid w:val="00755CA7"/>
    <w:rsid w:val="007629AF"/>
    <w:rsid w:val="00794650"/>
    <w:rsid w:val="007E3878"/>
    <w:rsid w:val="007F2D09"/>
    <w:rsid w:val="008A43DE"/>
    <w:rsid w:val="008A6AAA"/>
    <w:rsid w:val="008C69A2"/>
    <w:rsid w:val="008E1045"/>
    <w:rsid w:val="008E24FF"/>
    <w:rsid w:val="008E647A"/>
    <w:rsid w:val="00953F21"/>
    <w:rsid w:val="009A4825"/>
    <w:rsid w:val="009C570F"/>
    <w:rsid w:val="00A132D8"/>
    <w:rsid w:val="00A332FC"/>
    <w:rsid w:val="00A43190"/>
    <w:rsid w:val="00A665B7"/>
    <w:rsid w:val="00A76357"/>
    <w:rsid w:val="00A9188B"/>
    <w:rsid w:val="00AC7DFB"/>
    <w:rsid w:val="00AD4E7A"/>
    <w:rsid w:val="00B009A7"/>
    <w:rsid w:val="00B237D0"/>
    <w:rsid w:val="00B45C2E"/>
    <w:rsid w:val="00B660A6"/>
    <w:rsid w:val="00B74967"/>
    <w:rsid w:val="00C50137"/>
    <w:rsid w:val="00C62C5F"/>
    <w:rsid w:val="00C85DAE"/>
    <w:rsid w:val="00C87092"/>
    <w:rsid w:val="00C87FB1"/>
    <w:rsid w:val="00CE429C"/>
    <w:rsid w:val="00D023F8"/>
    <w:rsid w:val="00D278F0"/>
    <w:rsid w:val="00D32FB1"/>
    <w:rsid w:val="00D349FF"/>
    <w:rsid w:val="00D406EE"/>
    <w:rsid w:val="00D41BF5"/>
    <w:rsid w:val="00DD2949"/>
    <w:rsid w:val="00E24128"/>
    <w:rsid w:val="00E43FC2"/>
    <w:rsid w:val="00E67B80"/>
    <w:rsid w:val="00E85E9F"/>
    <w:rsid w:val="00EF0377"/>
    <w:rsid w:val="00F00931"/>
    <w:rsid w:val="00F1483C"/>
    <w:rsid w:val="00F37B8B"/>
    <w:rsid w:val="00F60BD6"/>
    <w:rsid w:val="00F6639B"/>
    <w:rsid w:val="00FB00C8"/>
    <w:rsid w:val="01356BFB"/>
    <w:rsid w:val="01663FAA"/>
    <w:rsid w:val="01B4135D"/>
    <w:rsid w:val="02DF701E"/>
    <w:rsid w:val="038676D0"/>
    <w:rsid w:val="03A91065"/>
    <w:rsid w:val="03F469DC"/>
    <w:rsid w:val="05510D46"/>
    <w:rsid w:val="05CC0B6D"/>
    <w:rsid w:val="08B84593"/>
    <w:rsid w:val="0985628C"/>
    <w:rsid w:val="0B5A1DB5"/>
    <w:rsid w:val="0CB05547"/>
    <w:rsid w:val="0D8F2E0E"/>
    <w:rsid w:val="0E2F0297"/>
    <w:rsid w:val="0E3359D0"/>
    <w:rsid w:val="0E4E081E"/>
    <w:rsid w:val="0F9076A4"/>
    <w:rsid w:val="10A83972"/>
    <w:rsid w:val="10F74EEC"/>
    <w:rsid w:val="11492250"/>
    <w:rsid w:val="1196719A"/>
    <w:rsid w:val="12502835"/>
    <w:rsid w:val="16CC625E"/>
    <w:rsid w:val="16FD5E75"/>
    <w:rsid w:val="17931B9D"/>
    <w:rsid w:val="1A1A3180"/>
    <w:rsid w:val="1A4B3503"/>
    <w:rsid w:val="1AA127BD"/>
    <w:rsid w:val="1B497527"/>
    <w:rsid w:val="1C0C3B07"/>
    <w:rsid w:val="1C47328F"/>
    <w:rsid w:val="1E47758D"/>
    <w:rsid w:val="1E606C97"/>
    <w:rsid w:val="1F75674E"/>
    <w:rsid w:val="1FC20651"/>
    <w:rsid w:val="1FC84AA1"/>
    <w:rsid w:val="20C71911"/>
    <w:rsid w:val="212F61B0"/>
    <w:rsid w:val="22C74432"/>
    <w:rsid w:val="23AC14FB"/>
    <w:rsid w:val="25733FC1"/>
    <w:rsid w:val="26F416FE"/>
    <w:rsid w:val="27B832B4"/>
    <w:rsid w:val="29E014BB"/>
    <w:rsid w:val="2B585C52"/>
    <w:rsid w:val="2B994765"/>
    <w:rsid w:val="2BD6732B"/>
    <w:rsid w:val="2C1F52A5"/>
    <w:rsid w:val="2D146304"/>
    <w:rsid w:val="2E47763E"/>
    <w:rsid w:val="2F72579C"/>
    <w:rsid w:val="2FFC180A"/>
    <w:rsid w:val="30087EAF"/>
    <w:rsid w:val="30782051"/>
    <w:rsid w:val="30862EA3"/>
    <w:rsid w:val="35BC1C21"/>
    <w:rsid w:val="37334D73"/>
    <w:rsid w:val="37875B6B"/>
    <w:rsid w:val="37893F12"/>
    <w:rsid w:val="37EE675C"/>
    <w:rsid w:val="38F45DBC"/>
    <w:rsid w:val="390D56C2"/>
    <w:rsid w:val="3E7F7DBC"/>
    <w:rsid w:val="3EEF7181"/>
    <w:rsid w:val="4003304C"/>
    <w:rsid w:val="40111AFA"/>
    <w:rsid w:val="423D2582"/>
    <w:rsid w:val="429A1A95"/>
    <w:rsid w:val="42D4753C"/>
    <w:rsid w:val="45F16D56"/>
    <w:rsid w:val="48F90A7D"/>
    <w:rsid w:val="49AC6901"/>
    <w:rsid w:val="4A68053A"/>
    <w:rsid w:val="4B641304"/>
    <w:rsid w:val="4B820866"/>
    <w:rsid w:val="4B9867B7"/>
    <w:rsid w:val="4C2A373B"/>
    <w:rsid w:val="4D27293B"/>
    <w:rsid w:val="4F2573C3"/>
    <w:rsid w:val="4F435EB7"/>
    <w:rsid w:val="4F7D7F40"/>
    <w:rsid w:val="4FD13729"/>
    <w:rsid w:val="501E791D"/>
    <w:rsid w:val="5021026A"/>
    <w:rsid w:val="508F58F6"/>
    <w:rsid w:val="516A4307"/>
    <w:rsid w:val="516E1A8F"/>
    <w:rsid w:val="51C55B1B"/>
    <w:rsid w:val="52B53DAE"/>
    <w:rsid w:val="53A371B6"/>
    <w:rsid w:val="54C064B8"/>
    <w:rsid w:val="54C64348"/>
    <w:rsid w:val="5664798E"/>
    <w:rsid w:val="568A0D6E"/>
    <w:rsid w:val="579B0BF8"/>
    <w:rsid w:val="57A92120"/>
    <w:rsid w:val="57E106D5"/>
    <w:rsid w:val="586F0B94"/>
    <w:rsid w:val="5A446679"/>
    <w:rsid w:val="5AE65F50"/>
    <w:rsid w:val="5C8205E7"/>
    <w:rsid w:val="5CA9735D"/>
    <w:rsid w:val="5D8C6ADE"/>
    <w:rsid w:val="60060758"/>
    <w:rsid w:val="61196E57"/>
    <w:rsid w:val="6157253F"/>
    <w:rsid w:val="61A46C0A"/>
    <w:rsid w:val="625D2356"/>
    <w:rsid w:val="62842E5B"/>
    <w:rsid w:val="63637CAA"/>
    <w:rsid w:val="65687B94"/>
    <w:rsid w:val="68BC24D2"/>
    <w:rsid w:val="68CB0C77"/>
    <w:rsid w:val="690677CC"/>
    <w:rsid w:val="69904B79"/>
    <w:rsid w:val="69B244C2"/>
    <w:rsid w:val="69C64068"/>
    <w:rsid w:val="69E80F65"/>
    <w:rsid w:val="69EB0ABE"/>
    <w:rsid w:val="6A2A0D36"/>
    <w:rsid w:val="6A864F18"/>
    <w:rsid w:val="6CBD0C80"/>
    <w:rsid w:val="6DE36DB5"/>
    <w:rsid w:val="6EC1799D"/>
    <w:rsid w:val="6F110429"/>
    <w:rsid w:val="6FF51592"/>
    <w:rsid w:val="70181ED2"/>
    <w:rsid w:val="70305FB6"/>
    <w:rsid w:val="71765F13"/>
    <w:rsid w:val="71C66006"/>
    <w:rsid w:val="73F11639"/>
    <w:rsid w:val="75163695"/>
    <w:rsid w:val="770066AF"/>
    <w:rsid w:val="77347464"/>
    <w:rsid w:val="77D742F0"/>
    <w:rsid w:val="77DC1572"/>
    <w:rsid w:val="781F4622"/>
    <w:rsid w:val="78C00042"/>
    <w:rsid w:val="79851A82"/>
    <w:rsid w:val="7A1507DE"/>
    <w:rsid w:val="7A2649C6"/>
    <w:rsid w:val="7A683B15"/>
    <w:rsid w:val="7CE74CCC"/>
    <w:rsid w:val="7CFD17B0"/>
    <w:rsid w:val="7E1F2C1A"/>
    <w:rsid w:val="7F553E36"/>
    <w:rsid w:val="7FA57C42"/>
    <w:rsid w:val="7FB2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1E5FAD"/>
  <w15:docId w15:val="{3BD95444-9421-4C49-B0B0-BD818C0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3"/>
    <w:qFormat/>
    <w:pPr>
      <w:ind w:firstLineChars="200" w:firstLine="200"/>
    </w:pPr>
  </w:style>
  <w:style w:type="paragraph" w:customStyle="1" w:styleId="1">
    <w:name w:val="正文文本缩进1"/>
    <w:basedOn w:val="a"/>
    <w:qFormat/>
    <w:pPr>
      <w:ind w:leftChars="200" w:left="200"/>
    </w:pPr>
  </w:style>
  <w:style w:type="paragraph" w:styleId="a3">
    <w:name w:val="Normal (Web)"/>
    <w:basedOn w:val="a"/>
    <w:next w:val="a"/>
    <w:qFormat/>
    <w:pPr>
      <w:widowControl/>
      <w:spacing w:before="100" w:beforeAutospacing="1" w:after="100" w:afterAutospacing="1"/>
      <w:jc w:val="left"/>
    </w:pPr>
    <w:rPr>
      <w:rFonts w:ascii="宋体" w:hAnsi="宋体" w:cs="宋体"/>
      <w:kern w:val="0"/>
      <w:sz w:val="24"/>
    </w:rPr>
  </w:style>
  <w:style w:type="paragraph" w:styleId="a4">
    <w:name w:val="footer"/>
    <w:basedOn w:val="a"/>
    <w:link w:val="a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page number"/>
    <w:basedOn w:val="a0"/>
    <w:qFormat/>
  </w:style>
  <w:style w:type="character" w:customStyle="1" w:styleId="a7">
    <w:name w:val="页眉 字符"/>
    <w:basedOn w:val="a0"/>
    <w:link w:val="a6"/>
    <w:uiPriority w:val="99"/>
    <w:semiHidden/>
    <w:qFormat/>
    <w:rPr>
      <w:sz w:val="18"/>
      <w:szCs w:val="18"/>
    </w:rPr>
  </w:style>
  <w:style w:type="character" w:customStyle="1" w:styleId="a5">
    <w:name w:val="页脚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398</Words>
  <Characters>2270</Characters>
  <Application>Microsoft Office Word</Application>
  <DocSecurity>0</DocSecurity>
  <Lines>18</Lines>
  <Paragraphs>5</Paragraphs>
  <ScaleCrop>false</ScaleCrop>
  <Company>DoubleOX</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Administrator</cp:lastModifiedBy>
  <cp:revision>131</cp:revision>
  <cp:lastPrinted>2017-01-18T09:15:00Z</cp:lastPrinted>
  <dcterms:created xsi:type="dcterms:W3CDTF">2017-01-16T14:14:00Z</dcterms:created>
  <dcterms:modified xsi:type="dcterms:W3CDTF">2022-09-02T02:03:00Z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B5795187D11149C08415D303A4A9E0DF</vt:lpwstr>
  </property>
</Properties>
</file>