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FE" w:rsidRDefault="00FF3839">
      <w:pPr>
        <w:rPr>
          <w:rFonts w:ascii="仿宋" w:eastAsia="仿宋" w:hAnsi="仿宋"/>
          <w:sz w:val="32"/>
          <w:szCs w:val="32"/>
        </w:rPr>
      </w:pPr>
      <w:r>
        <w:rPr>
          <w:rFonts w:ascii="仿宋" w:eastAsia="仿宋" w:hAnsi="仿宋" w:hint="eastAsia"/>
          <w:sz w:val="32"/>
          <w:szCs w:val="32"/>
        </w:rPr>
        <w:t>附件4</w:t>
      </w:r>
    </w:p>
    <w:p w:rsidR="000B08FE" w:rsidRDefault="0097469A">
      <w:pPr>
        <w:jc w:val="center"/>
        <w:rPr>
          <w:rFonts w:ascii="华文中宋" w:eastAsia="华文中宋" w:hAnsi="华文中宋"/>
          <w:sz w:val="44"/>
          <w:szCs w:val="44"/>
        </w:rPr>
      </w:pPr>
      <w:r>
        <w:rPr>
          <w:rFonts w:ascii="华文中宋" w:eastAsia="华文中宋" w:hAnsi="华文中宋" w:hint="eastAsia"/>
          <w:sz w:val="44"/>
          <w:szCs w:val="44"/>
        </w:rPr>
        <w:t>长治市火炬中学</w:t>
      </w:r>
      <w:r w:rsidR="00FF3839">
        <w:rPr>
          <w:rFonts w:ascii="华文中宋" w:eastAsia="华文中宋" w:hAnsi="华文中宋" w:hint="eastAsia"/>
          <w:sz w:val="44"/>
          <w:szCs w:val="44"/>
        </w:rPr>
        <w:t>2021年度部门预算</w:t>
      </w:r>
    </w:p>
    <w:p w:rsidR="000B08FE" w:rsidRDefault="00FF3839">
      <w:pPr>
        <w:jc w:val="center"/>
        <w:rPr>
          <w:rFonts w:ascii="华文中宋" w:eastAsia="华文中宋" w:hAnsi="华文中宋"/>
          <w:sz w:val="44"/>
          <w:szCs w:val="44"/>
        </w:rPr>
      </w:pPr>
      <w:r>
        <w:rPr>
          <w:rFonts w:ascii="华文中宋" w:eastAsia="华文中宋" w:hAnsi="华文中宋" w:hint="eastAsia"/>
          <w:sz w:val="44"/>
          <w:szCs w:val="44"/>
        </w:rPr>
        <w:t>相关说明</w:t>
      </w:r>
    </w:p>
    <w:p w:rsidR="000B08FE" w:rsidRDefault="000B08FE">
      <w:pPr>
        <w:jc w:val="center"/>
        <w:rPr>
          <w:rFonts w:ascii="仿宋" w:eastAsia="仿宋" w:hAnsi="仿宋"/>
          <w:sz w:val="32"/>
          <w:szCs w:val="32"/>
        </w:rPr>
      </w:pPr>
    </w:p>
    <w:p w:rsidR="000B08FE" w:rsidRDefault="00FF3839">
      <w:pPr>
        <w:rPr>
          <w:rFonts w:ascii="黑体" w:eastAsia="黑体" w:hAnsi="黑体"/>
          <w:sz w:val="32"/>
          <w:szCs w:val="32"/>
        </w:rPr>
      </w:pPr>
      <w:r>
        <w:rPr>
          <w:rFonts w:ascii="黑体" w:eastAsia="黑体" w:hAnsi="黑体" w:hint="eastAsia"/>
          <w:sz w:val="32"/>
          <w:szCs w:val="32"/>
        </w:rPr>
        <w:t>第一部分  概况</w:t>
      </w:r>
    </w:p>
    <w:p w:rsidR="000B08FE" w:rsidRDefault="00FF3839">
      <w:pPr>
        <w:ind w:firstLineChars="200" w:firstLine="640"/>
        <w:rPr>
          <w:rFonts w:ascii="楷体" w:eastAsia="楷体" w:hAnsi="楷体"/>
          <w:sz w:val="32"/>
          <w:szCs w:val="32"/>
        </w:rPr>
      </w:pPr>
      <w:r>
        <w:rPr>
          <w:rFonts w:ascii="楷体" w:eastAsia="楷体" w:hAnsi="楷体" w:hint="eastAsia"/>
          <w:sz w:val="32"/>
          <w:szCs w:val="32"/>
        </w:rPr>
        <w:t>一、本部门（单位）职责</w:t>
      </w:r>
    </w:p>
    <w:p w:rsidR="0097469A" w:rsidRDefault="0097469A" w:rsidP="0097469A">
      <w:pPr>
        <w:ind w:firstLineChars="200" w:firstLine="640"/>
        <w:rPr>
          <w:rFonts w:ascii="楷体" w:eastAsia="楷体" w:hAnsi="楷体"/>
          <w:sz w:val="32"/>
          <w:szCs w:val="32"/>
        </w:rPr>
      </w:pPr>
      <w:r>
        <w:rPr>
          <w:rFonts w:ascii="楷体" w:eastAsia="楷体" w:hAnsi="楷体" w:hint="eastAsia"/>
          <w:sz w:val="32"/>
          <w:szCs w:val="32"/>
        </w:rPr>
        <w:t>实施小学、初中义务教育，促进基础教育发展。小学学历教育、初中学历教育。</w:t>
      </w:r>
    </w:p>
    <w:p w:rsidR="000B08FE" w:rsidRDefault="00FF3839" w:rsidP="0097469A">
      <w:pPr>
        <w:ind w:firstLineChars="200" w:firstLine="640"/>
        <w:rPr>
          <w:rFonts w:ascii="楷体" w:eastAsia="楷体" w:hAnsi="楷体"/>
          <w:sz w:val="32"/>
          <w:szCs w:val="32"/>
        </w:rPr>
      </w:pPr>
      <w:r>
        <w:rPr>
          <w:rFonts w:ascii="楷体" w:eastAsia="楷体" w:hAnsi="楷体" w:hint="eastAsia"/>
          <w:sz w:val="32"/>
          <w:szCs w:val="32"/>
        </w:rPr>
        <w:t>二、机构设置情况</w:t>
      </w:r>
    </w:p>
    <w:p w:rsidR="0097469A" w:rsidRDefault="0097469A" w:rsidP="0097469A">
      <w:pPr>
        <w:ind w:firstLineChars="200" w:firstLine="640"/>
        <w:rPr>
          <w:rFonts w:ascii="楷体" w:eastAsia="楷体" w:hAnsi="楷体"/>
          <w:sz w:val="32"/>
          <w:szCs w:val="32"/>
        </w:rPr>
      </w:pPr>
      <w:r>
        <w:rPr>
          <w:rFonts w:ascii="楷体" w:eastAsia="楷体" w:hAnsi="楷体" w:hint="eastAsia"/>
          <w:sz w:val="32"/>
          <w:szCs w:val="32"/>
        </w:rPr>
        <w:t>根据《长治市教育局关于市直中小学内设机构设置通知》精神，结合学校实际设置办公室、中学教务处、小学教务处、政教处、教研室、总务处、党办、群工办共计八个部门。</w:t>
      </w:r>
    </w:p>
    <w:p w:rsidR="000B08FE" w:rsidRDefault="00FF3839">
      <w:pPr>
        <w:rPr>
          <w:rFonts w:ascii="黑体" w:eastAsia="黑体" w:hAnsi="黑体"/>
          <w:sz w:val="32"/>
          <w:szCs w:val="32"/>
        </w:rPr>
      </w:pPr>
      <w:r>
        <w:rPr>
          <w:rFonts w:ascii="黑体" w:eastAsia="黑体" w:hAnsi="黑体" w:hint="eastAsia"/>
          <w:sz w:val="32"/>
          <w:szCs w:val="32"/>
        </w:rPr>
        <w:t>第二部分  2021年度部门预算情况说明</w:t>
      </w:r>
    </w:p>
    <w:p w:rsidR="000B08FE" w:rsidRDefault="00FF3839">
      <w:pPr>
        <w:ind w:firstLine="636"/>
        <w:rPr>
          <w:rFonts w:ascii="楷体" w:eastAsia="楷体" w:hAnsi="楷体"/>
          <w:sz w:val="32"/>
          <w:szCs w:val="32"/>
        </w:rPr>
      </w:pPr>
      <w:r>
        <w:rPr>
          <w:rFonts w:ascii="楷体" w:eastAsia="楷体" w:hAnsi="楷体" w:hint="eastAsia"/>
          <w:sz w:val="32"/>
          <w:szCs w:val="32"/>
        </w:rPr>
        <w:t>一、2021年度部门预算数据变动情况及原因</w:t>
      </w:r>
    </w:p>
    <w:p w:rsidR="00663131" w:rsidRDefault="00663131" w:rsidP="00663131">
      <w:pPr>
        <w:ind w:firstLine="636"/>
        <w:rPr>
          <w:rFonts w:ascii="楷体" w:eastAsia="楷体" w:hAnsi="楷体"/>
          <w:sz w:val="32"/>
          <w:szCs w:val="32"/>
        </w:rPr>
      </w:pPr>
      <w:r>
        <w:rPr>
          <w:rFonts w:ascii="楷体" w:eastAsia="楷体" w:hAnsi="楷体" w:hint="eastAsia"/>
          <w:sz w:val="32"/>
          <w:szCs w:val="32"/>
        </w:rPr>
        <w:t>长治市火炬中学2021年预算收入2032.03万元，较2020年年初预算2194.16万元减少162.13万元。预算支出</w:t>
      </w:r>
      <w:r w:rsidR="0094123A">
        <w:rPr>
          <w:rFonts w:ascii="楷体" w:eastAsia="楷体" w:hAnsi="楷体" w:hint="eastAsia"/>
          <w:sz w:val="32"/>
          <w:szCs w:val="32"/>
        </w:rPr>
        <w:t>2032.03</w:t>
      </w:r>
      <w:r>
        <w:rPr>
          <w:rFonts w:ascii="楷体" w:eastAsia="楷体" w:hAnsi="楷体" w:hint="eastAsia"/>
          <w:sz w:val="32"/>
          <w:szCs w:val="32"/>
        </w:rPr>
        <w:t>万元分别为基本支出</w:t>
      </w:r>
      <w:r w:rsidR="0094123A">
        <w:rPr>
          <w:rFonts w:ascii="楷体" w:eastAsia="楷体" w:hAnsi="楷体" w:hint="eastAsia"/>
          <w:sz w:val="32"/>
          <w:szCs w:val="32"/>
        </w:rPr>
        <w:t>1623.65</w:t>
      </w:r>
      <w:r>
        <w:rPr>
          <w:rFonts w:ascii="楷体" w:eastAsia="楷体" w:hAnsi="楷体" w:hint="eastAsia"/>
          <w:sz w:val="32"/>
          <w:szCs w:val="32"/>
        </w:rPr>
        <w:t>万元（人员支出</w:t>
      </w:r>
      <w:r w:rsidR="0094123A">
        <w:rPr>
          <w:rFonts w:ascii="楷体" w:eastAsia="楷体" w:hAnsi="楷体" w:hint="eastAsia"/>
          <w:sz w:val="32"/>
          <w:szCs w:val="32"/>
        </w:rPr>
        <w:t>1357.83</w:t>
      </w:r>
      <w:r>
        <w:rPr>
          <w:rFonts w:ascii="楷体" w:eastAsia="楷体" w:hAnsi="楷体" w:hint="eastAsia"/>
          <w:sz w:val="32"/>
          <w:szCs w:val="32"/>
        </w:rPr>
        <w:t>万元公用经费项目支出</w:t>
      </w:r>
      <w:r w:rsidR="0094123A">
        <w:rPr>
          <w:rFonts w:ascii="楷体" w:eastAsia="楷体" w:hAnsi="楷体" w:hint="eastAsia"/>
          <w:sz w:val="32"/>
          <w:szCs w:val="32"/>
        </w:rPr>
        <w:t>265.82</w:t>
      </w:r>
      <w:r>
        <w:rPr>
          <w:rFonts w:ascii="楷体" w:eastAsia="楷体" w:hAnsi="楷体" w:hint="eastAsia"/>
          <w:sz w:val="32"/>
          <w:szCs w:val="32"/>
        </w:rPr>
        <w:t>万元）、项目支出</w:t>
      </w:r>
      <w:r w:rsidR="0094123A">
        <w:rPr>
          <w:rFonts w:ascii="楷体" w:eastAsia="楷体" w:hAnsi="楷体" w:hint="eastAsia"/>
          <w:sz w:val="32"/>
          <w:szCs w:val="32"/>
        </w:rPr>
        <w:t>408.38</w:t>
      </w:r>
      <w:r>
        <w:rPr>
          <w:rFonts w:ascii="楷体" w:eastAsia="楷体" w:hAnsi="楷体" w:hint="eastAsia"/>
          <w:sz w:val="32"/>
          <w:szCs w:val="32"/>
        </w:rPr>
        <w:t>万元（其他运转类项目支出</w:t>
      </w:r>
      <w:r w:rsidR="0094123A">
        <w:rPr>
          <w:rFonts w:ascii="楷体" w:eastAsia="楷体" w:hAnsi="楷体" w:hint="eastAsia"/>
          <w:sz w:val="32"/>
          <w:szCs w:val="32"/>
        </w:rPr>
        <w:t>65.38</w:t>
      </w:r>
      <w:r>
        <w:rPr>
          <w:rFonts w:ascii="楷体" w:eastAsia="楷体" w:hAnsi="楷体" w:hint="eastAsia"/>
          <w:sz w:val="32"/>
          <w:szCs w:val="32"/>
        </w:rPr>
        <w:t>万元、特定目标类项目支出</w:t>
      </w:r>
      <w:r w:rsidR="0094123A">
        <w:rPr>
          <w:rFonts w:ascii="楷体" w:eastAsia="楷体" w:hAnsi="楷体" w:hint="eastAsia"/>
          <w:sz w:val="32"/>
          <w:szCs w:val="32"/>
        </w:rPr>
        <w:t>343</w:t>
      </w:r>
      <w:r>
        <w:rPr>
          <w:rFonts w:ascii="楷体" w:eastAsia="楷体" w:hAnsi="楷体" w:hint="eastAsia"/>
          <w:sz w:val="32"/>
          <w:szCs w:val="32"/>
        </w:rPr>
        <w:t>万元）。形成预算收支差额的原因一是口径变化，本年度</w:t>
      </w:r>
      <w:r w:rsidR="0094123A">
        <w:rPr>
          <w:rFonts w:ascii="楷体" w:eastAsia="楷体" w:hAnsi="楷体" w:hint="eastAsia"/>
          <w:sz w:val="32"/>
          <w:szCs w:val="32"/>
        </w:rPr>
        <w:t>没有行政事业性收费收入和国有资产有偿使用收</w:t>
      </w:r>
      <w:r w:rsidR="0094123A">
        <w:rPr>
          <w:rFonts w:ascii="楷体" w:eastAsia="楷体" w:hAnsi="楷体" w:hint="eastAsia"/>
          <w:sz w:val="32"/>
          <w:szCs w:val="32"/>
        </w:rPr>
        <w:lastRenderedPageBreak/>
        <w:t>入</w:t>
      </w:r>
      <w:r>
        <w:rPr>
          <w:rFonts w:ascii="楷体" w:eastAsia="楷体" w:hAnsi="楷体" w:hint="eastAsia"/>
          <w:sz w:val="32"/>
          <w:szCs w:val="32"/>
        </w:rPr>
        <w:t>；二是本年度</w:t>
      </w:r>
      <w:r w:rsidR="0094123A">
        <w:rPr>
          <w:rFonts w:ascii="楷体" w:eastAsia="楷体" w:hAnsi="楷体" w:hint="eastAsia"/>
          <w:sz w:val="32"/>
          <w:szCs w:val="32"/>
        </w:rPr>
        <w:t>预算项目支出减少</w:t>
      </w:r>
      <w:r>
        <w:rPr>
          <w:rFonts w:ascii="楷体" w:eastAsia="楷体" w:hAnsi="楷体" w:hint="eastAsia"/>
          <w:sz w:val="32"/>
          <w:szCs w:val="32"/>
        </w:rPr>
        <w:t>。</w:t>
      </w:r>
    </w:p>
    <w:p w:rsidR="000B08FE" w:rsidRDefault="00FF3839" w:rsidP="0094123A">
      <w:pPr>
        <w:ind w:firstLineChars="200" w:firstLine="640"/>
        <w:rPr>
          <w:rFonts w:ascii="楷体" w:eastAsia="楷体" w:hAnsi="楷体"/>
          <w:sz w:val="32"/>
          <w:szCs w:val="32"/>
        </w:rPr>
      </w:pPr>
      <w:r>
        <w:rPr>
          <w:rFonts w:ascii="楷体" w:eastAsia="楷体" w:hAnsi="楷体" w:hint="eastAsia"/>
          <w:sz w:val="32"/>
          <w:szCs w:val="32"/>
        </w:rPr>
        <w:t>二、“三公”经费增减变动原因说明</w:t>
      </w:r>
    </w:p>
    <w:p w:rsidR="0094123A" w:rsidRDefault="0094123A" w:rsidP="0094123A">
      <w:pPr>
        <w:ind w:firstLine="636"/>
        <w:rPr>
          <w:rFonts w:ascii="仿宋_GB2312" w:eastAsia="仿宋_GB2312"/>
          <w:sz w:val="32"/>
          <w:szCs w:val="32"/>
        </w:rPr>
      </w:pPr>
      <w:r>
        <w:rPr>
          <w:rFonts w:ascii="仿宋_GB2312" w:eastAsia="仿宋_GB2312" w:hint="eastAsia"/>
          <w:sz w:val="32"/>
          <w:szCs w:val="32"/>
        </w:rPr>
        <w:t>2021年一般公共预算安排的“三公”经费预算</w:t>
      </w:r>
      <w:r>
        <w:rPr>
          <w:rFonts w:ascii="仿宋_GB2312" w:eastAsia="仿宋_GB2312" w:hAnsi="仿宋" w:hint="eastAsia"/>
          <w:sz w:val="32"/>
          <w:szCs w:val="32"/>
        </w:rPr>
        <w:t>2</w:t>
      </w:r>
      <w:r>
        <w:rPr>
          <w:rFonts w:ascii="仿宋_GB2312" w:eastAsia="仿宋_GB2312" w:hint="eastAsia"/>
          <w:sz w:val="32"/>
          <w:szCs w:val="32"/>
        </w:rPr>
        <w:t>万元，比2020年减少2万元，原因是公务用车运行维护费</w:t>
      </w:r>
      <w:r>
        <w:rPr>
          <w:rFonts w:ascii="仿宋_GB2312" w:eastAsia="仿宋_GB2312" w:hAnsi="仿宋" w:hint="eastAsia"/>
          <w:sz w:val="32"/>
          <w:szCs w:val="32"/>
        </w:rPr>
        <w:t>减少2万元</w:t>
      </w:r>
      <w:r>
        <w:rPr>
          <w:rFonts w:ascii="仿宋_GB2312" w:eastAsia="仿宋_GB2312" w:hint="eastAsia"/>
          <w:sz w:val="32"/>
          <w:szCs w:val="32"/>
        </w:rPr>
        <w:t>。其中：因公出国（境）费用</w:t>
      </w:r>
      <w:r>
        <w:rPr>
          <w:rFonts w:ascii="仿宋_GB2312" w:eastAsia="仿宋_GB2312" w:hAnsi="仿宋" w:hint="eastAsia"/>
          <w:sz w:val="32"/>
          <w:szCs w:val="32"/>
        </w:rPr>
        <w:t>0</w:t>
      </w:r>
      <w:r>
        <w:rPr>
          <w:rFonts w:ascii="仿宋_GB2312" w:eastAsia="仿宋_GB2312" w:hint="eastAsia"/>
          <w:sz w:val="32"/>
          <w:szCs w:val="32"/>
        </w:rPr>
        <w:t>万元，；公务接待费</w:t>
      </w:r>
      <w:r>
        <w:rPr>
          <w:rFonts w:ascii="仿宋_GB2312" w:eastAsia="仿宋_GB2312" w:hAnsi="仿宋" w:hint="eastAsia"/>
          <w:sz w:val="32"/>
          <w:szCs w:val="32"/>
        </w:rPr>
        <w:t>0</w:t>
      </w:r>
      <w:r>
        <w:rPr>
          <w:rFonts w:ascii="仿宋_GB2312" w:eastAsia="仿宋_GB2312" w:hint="eastAsia"/>
          <w:sz w:val="32"/>
          <w:szCs w:val="32"/>
        </w:rPr>
        <w:t>万元，公务用车运行维护费2万元，比上年减少2万元；公务用车购置费</w:t>
      </w:r>
      <w:r>
        <w:rPr>
          <w:rFonts w:ascii="仿宋_GB2312" w:eastAsia="仿宋_GB2312" w:hAnsi="仿宋" w:hint="eastAsia"/>
          <w:sz w:val="32"/>
          <w:szCs w:val="32"/>
        </w:rPr>
        <w:t>0万</w:t>
      </w:r>
      <w:r>
        <w:rPr>
          <w:rFonts w:ascii="仿宋_GB2312" w:eastAsia="仿宋_GB2312" w:hint="eastAsia"/>
          <w:sz w:val="32"/>
          <w:szCs w:val="32"/>
        </w:rPr>
        <w:t>元。</w:t>
      </w:r>
    </w:p>
    <w:p w:rsidR="000B08FE" w:rsidRDefault="00FF3839" w:rsidP="00A71E4D">
      <w:pPr>
        <w:ind w:firstLineChars="200" w:firstLine="640"/>
        <w:rPr>
          <w:rFonts w:ascii="楷体" w:eastAsia="楷体" w:hAnsi="楷体"/>
          <w:sz w:val="32"/>
          <w:szCs w:val="32"/>
        </w:rPr>
      </w:pPr>
      <w:r>
        <w:rPr>
          <w:rFonts w:ascii="楷体" w:eastAsia="楷体" w:hAnsi="楷体" w:hint="eastAsia"/>
          <w:sz w:val="32"/>
          <w:szCs w:val="32"/>
        </w:rPr>
        <w:t>三、机关运行经费增减变动原因说明</w:t>
      </w:r>
    </w:p>
    <w:p w:rsidR="00A71E4D" w:rsidRDefault="00B611DF" w:rsidP="00A71E4D">
      <w:pPr>
        <w:ind w:firstLine="636"/>
        <w:rPr>
          <w:rFonts w:ascii="仿宋_GB2312" w:eastAsia="仿宋_GB2312" w:hAnsi="楷体"/>
          <w:sz w:val="32"/>
          <w:szCs w:val="32"/>
        </w:rPr>
      </w:pPr>
      <w:r>
        <w:rPr>
          <w:rFonts w:ascii="仿宋_GB2312" w:eastAsia="仿宋_GB2312" w:hAnsi="楷体"/>
          <w:sz w:val="32"/>
          <w:szCs w:val="32"/>
        </w:rPr>
        <w:t>无</w:t>
      </w:r>
    </w:p>
    <w:p w:rsidR="000B08FE" w:rsidRDefault="00FF3839" w:rsidP="00A71E4D">
      <w:pPr>
        <w:ind w:firstLineChars="200" w:firstLine="640"/>
        <w:rPr>
          <w:rFonts w:ascii="楷体" w:eastAsia="楷体" w:hAnsi="楷体"/>
          <w:sz w:val="32"/>
          <w:szCs w:val="32"/>
        </w:rPr>
      </w:pPr>
      <w:r>
        <w:rPr>
          <w:rFonts w:ascii="楷体" w:eastAsia="楷体" w:hAnsi="楷体" w:hint="eastAsia"/>
          <w:sz w:val="32"/>
          <w:szCs w:val="32"/>
        </w:rPr>
        <w:t>四、其他说明</w:t>
      </w:r>
    </w:p>
    <w:p w:rsidR="000B08FE" w:rsidRDefault="00FF3839" w:rsidP="00B611DF">
      <w:pPr>
        <w:ind w:firstLineChars="200" w:firstLine="643"/>
        <w:rPr>
          <w:rFonts w:ascii="仿宋_GB2312" w:eastAsia="仿宋_GB2312" w:hAnsi="楷体_GB2312" w:cs="楷体_GB2312"/>
          <w:b/>
          <w:sz w:val="32"/>
          <w:szCs w:val="32"/>
        </w:rPr>
      </w:pPr>
      <w:r>
        <w:rPr>
          <w:rFonts w:ascii="仿宋_GB2312" w:eastAsia="仿宋_GB2312" w:hAnsi="楷体_GB2312" w:cs="楷体_GB2312" w:hint="eastAsia"/>
          <w:b/>
          <w:sz w:val="32"/>
          <w:szCs w:val="32"/>
        </w:rPr>
        <w:t>（一）政府采购情况</w:t>
      </w:r>
    </w:p>
    <w:p w:rsidR="00A71E4D" w:rsidRDefault="00A71E4D" w:rsidP="00A71E4D">
      <w:pPr>
        <w:ind w:firstLine="636"/>
        <w:rPr>
          <w:rFonts w:ascii="仿宋_GB2312" w:eastAsia="仿宋_GB2312" w:hAnsi="楷体_GB2312" w:cs="楷体_GB2312"/>
          <w:sz w:val="32"/>
          <w:szCs w:val="32"/>
        </w:rPr>
      </w:pPr>
      <w:r>
        <w:rPr>
          <w:rFonts w:ascii="仿宋_GB2312" w:eastAsia="仿宋_GB2312" w:hAnsi="楷体_GB2312" w:cs="楷体_GB2312" w:hint="eastAsia"/>
          <w:sz w:val="32"/>
          <w:szCs w:val="32"/>
        </w:rPr>
        <w:t>2021</w:t>
      </w:r>
      <w:r w:rsidRPr="00A132D8">
        <w:rPr>
          <w:rFonts w:ascii="仿宋_GB2312" w:eastAsia="仿宋_GB2312" w:hAnsi="楷体_GB2312" w:cs="楷体_GB2312" w:hint="eastAsia"/>
          <w:sz w:val="32"/>
          <w:szCs w:val="32"/>
        </w:rPr>
        <w:t>年</w:t>
      </w:r>
      <w:r>
        <w:rPr>
          <w:rFonts w:ascii="仿宋_GB2312" w:eastAsia="仿宋_GB2312" w:hAnsi="楷体_GB2312" w:cs="楷体_GB2312" w:hint="eastAsia"/>
          <w:sz w:val="32"/>
          <w:szCs w:val="32"/>
        </w:rPr>
        <w:t>长治市火炬中学</w:t>
      </w:r>
      <w:r w:rsidRPr="00A132D8">
        <w:rPr>
          <w:rFonts w:ascii="仿宋_GB2312" w:eastAsia="仿宋_GB2312" w:hAnsi="楷体_GB2312" w:cs="楷体_GB2312" w:hint="eastAsia"/>
          <w:sz w:val="32"/>
          <w:szCs w:val="32"/>
        </w:rPr>
        <w:t>政府采购预算总额</w:t>
      </w:r>
      <w:r>
        <w:rPr>
          <w:rFonts w:ascii="仿宋_GB2312" w:eastAsia="仿宋_GB2312" w:hAnsi="楷体_GB2312" w:cs="楷体_GB2312" w:hint="eastAsia"/>
          <w:sz w:val="32"/>
          <w:szCs w:val="32"/>
        </w:rPr>
        <w:t>313.40</w:t>
      </w:r>
      <w:r w:rsidRPr="00A132D8">
        <w:rPr>
          <w:rFonts w:ascii="仿宋_GB2312" w:eastAsia="仿宋_GB2312" w:hAnsi="楷体_GB2312" w:cs="楷体_GB2312" w:hint="eastAsia"/>
          <w:sz w:val="32"/>
          <w:szCs w:val="32"/>
        </w:rPr>
        <w:t>万元，其中：</w:t>
      </w:r>
      <w:r>
        <w:rPr>
          <w:rFonts w:ascii="仿宋_GB2312" w:eastAsia="仿宋_GB2312" w:hAnsi="楷体_GB2312" w:cs="楷体_GB2312" w:hint="eastAsia"/>
          <w:sz w:val="32"/>
          <w:szCs w:val="32"/>
        </w:rPr>
        <w:t>，政府采购货物预算7万元、</w:t>
      </w:r>
      <w:r w:rsidRPr="00A132D8">
        <w:rPr>
          <w:rFonts w:ascii="仿宋_GB2312" w:eastAsia="仿宋_GB2312" w:hAnsi="楷体_GB2312" w:cs="楷体_GB2312" w:hint="eastAsia"/>
          <w:sz w:val="32"/>
          <w:szCs w:val="32"/>
        </w:rPr>
        <w:t>政府采购工程预算</w:t>
      </w:r>
      <w:r>
        <w:rPr>
          <w:rFonts w:ascii="仿宋_GB2312" w:eastAsia="仿宋_GB2312" w:hAnsi="楷体_GB2312" w:cs="楷体_GB2312" w:hint="eastAsia"/>
          <w:sz w:val="32"/>
          <w:szCs w:val="32"/>
        </w:rPr>
        <w:t>300</w:t>
      </w:r>
      <w:r w:rsidRPr="00A132D8">
        <w:rPr>
          <w:rFonts w:ascii="仿宋_GB2312" w:eastAsia="仿宋_GB2312" w:hAnsi="楷体_GB2312" w:cs="楷体_GB2312" w:hint="eastAsia"/>
          <w:sz w:val="32"/>
          <w:szCs w:val="32"/>
        </w:rPr>
        <w:t>万元</w:t>
      </w:r>
      <w:r>
        <w:rPr>
          <w:rFonts w:ascii="仿宋_GB2312" w:eastAsia="仿宋_GB2312" w:hAnsi="楷体_GB2312" w:cs="楷体_GB2312" w:hint="eastAsia"/>
          <w:sz w:val="32"/>
          <w:szCs w:val="32"/>
        </w:rPr>
        <w:t>、政府采购服务预算6.4万元。</w:t>
      </w:r>
    </w:p>
    <w:p w:rsidR="000B08FE" w:rsidRDefault="00FF3839" w:rsidP="00A71E4D">
      <w:pPr>
        <w:spacing w:line="600" w:lineRule="exact"/>
        <w:ind w:firstLineChars="200" w:firstLine="643"/>
        <w:rPr>
          <w:rFonts w:ascii="仿宋_GB2312" w:eastAsia="仿宋_GB2312" w:hAnsi="Calibri" w:cs="仿宋_GB2312" w:hint="eastAsia"/>
          <w:color w:val="000000"/>
          <w:sz w:val="28"/>
          <w:szCs w:val="28"/>
        </w:rPr>
      </w:pPr>
      <w:r>
        <w:rPr>
          <w:rFonts w:ascii="仿宋_GB2312" w:eastAsia="仿宋_GB2312" w:hAnsi="楷体_GB2312" w:cs="楷体_GB2312" w:hint="eastAsia"/>
          <w:b/>
          <w:sz w:val="32"/>
          <w:szCs w:val="32"/>
        </w:rPr>
        <w:t>（二）</w:t>
      </w:r>
      <w:r>
        <w:rPr>
          <w:rFonts w:ascii="仿宋_GB2312" w:eastAsia="仿宋_GB2312" w:hAnsi="Calibri" w:cs="仿宋_GB2312" w:hint="eastAsia"/>
          <w:color w:val="000000"/>
          <w:sz w:val="28"/>
          <w:szCs w:val="28"/>
        </w:rPr>
        <w:t>政府购买服务指导性目录</w:t>
      </w:r>
    </w:p>
    <w:p w:rsidR="00B611DF" w:rsidRDefault="00B611DF" w:rsidP="00B611DF">
      <w:pPr>
        <w:spacing w:line="600" w:lineRule="exact"/>
        <w:ind w:firstLineChars="200" w:firstLine="560"/>
        <w:rPr>
          <w:rFonts w:ascii="仿宋_GB2312" w:eastAsia="仿宋_GB2312" w:cs="仿宋_GB2312"/>
          <w:color w:val="000000"/>
          <w:sz w:val="28"/>
          <w:szCs w:val="28"/>
        </w:rPr>
      </w:pPr>
      <w:r>
        <w:rPr>
          <w:rFonts w:ascii="仿宋_GB2312" w:eastAsia="仿宋_GB2312" w:hAnsi="Calibri" w:cs="仿宋_GB2312" w:hint="eastAsia"/>
          <w:color w:val="000000"/>
          <w:sz w:val="28"/>
          <w:szCs w:val="28"/>
        </w:rPr>
        <w:t>无</w:t>
      </w:r>
    </w:p>
    <w:p w:rsidR="000B08FE" w:rsidRDefault="00FF3839" w:rsidP="00A71E4D">
      <w:pPr>
        <w:ind w:firstLineChars="200" w:firstLine="643"/>
        <w:rPr>
          <w:rFonts w:ascii="仿宋_GB2312" w:eastAsia="仿宋_GB2312" w:hAnsi="楷体_GB2312" w:cs="楷体_GB2312"/>
          <w:b/>
          <w:sz w:val="32"/>
          <w:szCs w:val="32"/>
        </w:rPr>
      </w:pPr>
      <w:r>
        <w:rPr>
          <w:rFonts w:ascii="仿宋_GB2312" w:eastAsia="仿宋_GB2312" w:hAnsi="楷体_GB2312" w:cs="楷体_GB2312" w:hint="eastAsia"/>
          <w:b/>
          <w:sz w:val="32"/>
          <w:szCs w:val="32"/>
        </w:rPr>
        <w:t>（三）国有资产占有使用情况</w:t>
      </w:r>
    </w:p>
    <w:p w:rsidR="000B08FE" w:rsidRDefault="00FF3839">
      <w:pPr>
        <w:ind w:firstLine="636"/>
        <w:rPr>
          <w:rFonts w:ascii="仿宋_GB2312" w:eastAsia="仿宋_GB2312" w:hAnsi="楷体_GB2312" w:cs="楷体_GB2312"/>
          <w:sz w:val="32"/>
          <w:szCs w:val="32"/>
        </w:rPr>
      </w:pPr>
      <w:r>
        <w:rPr>
          <w:rFonts w:ascii="仿宋_GB2312" w:eastAsia="仿宋_GB2312" w:hAnsi="楷体_GB2312" w:cs="楷体_GB2312" w:hint="eastAsia"/>
          <w:sz w:val="32"/>
          <w:szCs w:val="32"/>
        </w:rPr>
        <w:t>1.车辆情况；</w:t>
      </w:r>
    </w:p>
    <w:p w:rsidR="00A71E4D" w:rsidRPr="00A43190" w:rsidRDefault="00A71E4D" w:rsidP="00A71E4D">
      <w:pPr>
        <w:ind w:firstLine="636"/>
        <w:rPr>
          <w:rFonts w:ascii="仿宋_GB2312" w:eastAsia="仿宋_GB2312" w:hAnsi="楷体_GB2312" w:cs="楷体_GB2312"/>
          <w:sz w:val="32"/>
          <w:szCs w:val="32"/>
        </w:rPr>
      </w:pPr>
      <w:r>
        <w:rPr>
          <w:rFonts w:ascii="仿宋_GB2312" w:eastAsia="仿宋_GB2312" w:hAnsi="楷体_GB2312" w:cs="楷体_GB2312" w:hint="eastAsia"/>
          <w:sz w:val="32"/>
          <w:szCs w:val="32"/>
        </w:rPr>
        <w:t>学校现有车辆2辆，其中凯越轿车（2016年取得）1辆、五菱荣光（2010年取得）1辆。</w:t>
      </w:r>
    </w:p>
    <w:p w:rsidR="000B08FE" w:rsidRDefault="00FF3839" w:rsidP="00A71E4D">
      <w:pPr>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2.房屋情况；</w:t>
      </w:r>
    </w:p>
    <w:p w:rsidR="00F770EA" w:rsidRPr="00A43190" w:rsidRDefault="00F770EA" w:rsidP="00F770EA">
      <w:pPr>
        <w:ind w:firstLine="636"/>
        <w:rPr>
          <w:rFonts w:ascii="仿宋_GB2312" w:eastAsia="仿宋_GB2312" w:hAnsi="楷体_GB2312" w:cs="楷体_GB2312"/>
          <w:sz w:val="32"/>
          <w:szCs w:val="32"/>
        </w:rPr>
      </w:pPr>
      <w:r>
        <w:rPr>
          <w:rFonts w:ascii="仿宋_GB2312" w:eastAsia="仿宋_GB2312" w:hAnsi="楷体_GB2312" w:cs="楷体_GB2312" w:hint="eastAsia"/>
          <w:sz w:val="32"/>
          <w:szCs w:val="32"/>
        </w:rPr>
        <w:t>学校现有房屋构筑物主要为小学教学楼、初中教学楼、</w:t>
      </w:r>
      <w:r>
        <w:rPr>
          <w:rFonts w:ascii="仿宋_GB2312" w:eastAsia="仿宋_GB2312" w:hAnsi="楷体_GB2312" w:cs="楷体_GB2312" w:hint="eastAsia"/>
          <w:sz w:val="32"/>
          <w:szCs w:val="32"/>
        </w:rPr>
        <w:lastRenderedPageBreak/>
        <w:t>实验楼，2021年初账面价值1755.41万元。</w:t>
      </w:r>
    </w:p>
    <w:p w:rsidR="000B08FE" w:rsidRDefault="00FF3839" w:rsidP="00F770EA">
      <w:pPr>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3.其他国有资产占有使用情况。</w:t>
      </w:r>
    </w:p>
    <w:p w:rsidR="002C5A98" w:rsidRDefault="00F770EA" w:rsidP="002C5A98">
      <w:pPr>
        <w:ind w:firstLineChars="200" w:firstLine="640"/>
        <w:rPr>
          <w:rFonts w:ascii="仿宋" w:eastAsia="仿宋" w:hAnsi="仿宋" w:cs="仿宋"/>
          <w:sz w:val="32"/>
          <w:szCs w:val="32"/>
        </w:rPr>
      </w:pPr>
      <w:r>
        <w:rPr>
          <w:rFonts w:ascii="仿宋_GB2312" w:eastAsia="仿宋_GB2312" w:hAnsi="楷体_GB2312" w:cs="楷体_GB2312" w:hint="eastAsia"/>
          <w:sz w:val="32"/>
          <w:szCs w:val="32"/>
        </w:rPr>
        <w:t>2021年初学校国有资产4525.74万元，</w:t>
      </w:r>
      <w:r w:rsidR="002C5A98">
        <w:rPr>
          <w:rFonts w:ascii="仿宋" w:eastAsia="仿宋" w:hAnsi="仿宋" w:cs="仿宋" w:hint="eastAsia"/>
          <w:sz w:val="32"/>
          <w:szCs w:val="32"/>
        </w:rPr>
        <w:t>流动资产 1504.83 万元，固定资产 2076.82万元（房屋构筑物1755.41万元、通用设备 160.69 万元、专用设备 60.97万元、图书档案 40.59 万元、家具、用具、装具及动植物 59.15万元）在建工程 132.77万元， 无形资产 795.5万元，公共基础设施 15.82万元。</w:t>
      </w:r>
    </w:p>
    <w:p w:rsidR="000B08FE" w:rsidRDefault="00FF3839" w:rsidP="002C5A98">
      <w:pPr>
        <w:ind w:firstLineChars="150" w:firstLine="482"/>
        <w:rPr>
          <w:rFonts w:ascii="仿宋_GB2312" w:eastAsia="仿宋_GB2312" w:hAnsi="楷体_GB2312" w:cs="楷体_GB2312"/>
          <w:b/>
          <w:sz w:val="32"/>
          <w:szCs w:val="32"/>
        </w:rPr>
      </w:pPr>
      <w:r>
        <w:rPr>
          <w:rFonts w:ascii="仿宋_GB2312" w:eastAsia="仿宋_GB2312" w:hAnsi="楷体_GB2312" w:cs="楷体_GB2312" w:hint="eastAsia"/>
          <w:b/>
          <w:sz w:val="32"/>
          <w:szCs w:val="32"/>
        </w:rPr>
        <w:t>（四）绩效管理情况</w:t>
      </w:r>
    </w:p>
    <w:p w:rsidR="000B08FE" w:rsidRDefault="00FF3839">
      <w:pPr>
        <w:ind w:firstLine="636"/>
        <w:rPr>
          <w:rFonts w:ascii="仿宋_GB2312" w:eastAsia="仿宋_GB2312" w:hAnsi="楷体_GB2312" w:cs="楷体_GB2312"/>
          <w:sz w:val="32"/>
          <w:szCs w:val="32"/>
        </w:rPr>
      </w:pPr>
      <w:r>
        <w:rPr>
          <w:rFonts w:ascii="仿宋_GB2312" w:eastAsia="仿宋_GB2312" w:hAnsi="楷体_GB2312" w:cs="楷体_GB2312" w:hint="eastAsia"/>
          <w:sz w:val="32"/>
          <w:szCs w:val="32"/>
        </w:rPr>
        <w:t>2021年</w:t>
      </w:r>
      <w:r w:rsidR="00196C1A">
        <w:rPr>
          <w:rFonts w:ascii="仿宋_GB2312" w:eastAsia="仿宋_GB2312" w:hAnsi="楷体_GB2312" w:cs="楷体_GB2312" w:hint="eastAsia"/>
          <w:sz w:val="32"/>
          <w:szCs w:val="32"/>
        </w:rPr>
        <w:t>长治市火炬中学</w:t>
      </w:r>
      <w:r>
        <w:rPr>
          <w:rFonts w:ascii="仿宋_GB2312" w:eastAsia="仿宋_GB2312" w:hAnsi="楷体_GB2312" w:cs="楷体_GB2312" w:hint="eastAsia"/>
          <w:sz w:val="32"/>
          <w:szCs w:val="32"/>
        </w:rPr>
        <w:t>实行绩效目标管理的项目</w:t>
      </w:r>
      <w:r w:rsidR="00AD69CA">
        <w:rPr>
          <w:rFonts w:ascii="仿宋_GB2312" w:eastAsia="仿宋_GB2312" w:hAnsi="楷体_GB2312" w:cs="楷体_GB2312" w:hint="eastAsia"/>
          <w:sz w:val="32"/>
          <w:szCs w:val="32"/>
        </w:rPr>
        <w:t>5</w:t>
      </w:r>
      <w:r>
        <w:rPr>
          <w:rFonts w:ascii="仿宋_GB2312" w:eastAsia="仿宋_GB2312" w:hAnsi="楷体_GB2312" w:cs="楷体_GB2312" w:hint="eastAsia"/>
          <w:sz w:val="32"/>
          <w:szCs w:val="32"/>
        </w:rPr>
        <w:t>个</w:t>
      </w:r>
      <w:r w:rsidR="00AD69CA">
        <w:rPr>
          <w:rFonts w:ascii="仿宋_GB2312" w:eastAsia="仿宋_GB2312" w:hAnsi="楷体_GB2312" w:cs="楷体_GB2312" w:hint="eastAsia"/>
          <w:sz w:val="32"/>
          <w:szCs w:val="32"/>
        </w:rPr>
        <w:t>（深化课堂改革资金项目、心理咨询室项目、塑胶操场建设项目、自来水增容项目、教师奖励性补贴项目）</w:t>
      </w:r>
      <w:r>
        <w:rPr>
          <w:rFonts w:ascii="仿宋_GB2312" w:eastAsia="仿宋_GB2312" w:hAnsi="楷体_GB2312" w:cs="楷体_GB2312" w:hint="eastAsia"/>
          <w:sz w:val="32"/>
          <w:szCs w:val="32"/>
        </w:rPr>
        <w:t>，涉及一般公共预算当年拨款</w:t>
      </w:r>
      <w:r w:rsidR="00AD69CA">
        <w:rPr>
          <w:rFonts w:ascii="仿宋_GB2312" w:eastAsia="仿宋_GB2312" w:hAnsi="楷体_GB2312" w:cs="楷体_GB2312" w:hint="eastAsia"/>
          <w:sz w:val="32"/>
          <w:szCs w:val="32"/>
        </w:rPr>
        <w:t>408.38</w:t>
      </w:r>
      <w:r>
        <w:rPr>
          <w:rFonts w:ascii="仿宋_GB2312" w:eastAsia="仿宋_GB2312" w:hAnsi="楷体_GB2312" w:cs="楷体_GB2312" w:hint="eastAsia"/>
          <w:sz w:val="32"/>
          <w:szCs w:val="32"/>
        </w:rPr>
        <w:t>万元。</w:t>
      </w:r>
    </w:p>
    <w:p w:rsidR="000B08FE" w:rsidRDefault="00FF3839">
      <w:pPr>
        <w:ind w:left="636"/>
        <w:rPr>
          <w:rFonts w:ascii="仿宋_GB2312" w:eastAsia="仿宋_GB2312" w:hAnsi="楷体_GB2312" w:cs="楷体_GB2312"/>
          <w:b/>
          <w:sz w:val="32"/>
          <w:szCs w:val="32"/>
        </w:rPr>
      </w:pPr>
      <w:r>
        <w:rPr>
          <w:rFonts w:ascii="仿宋_GB2312" w:eastAsia="仿宋_GB2312" w:hAnsi="楷体_GB2312" w:cs="楷体_GB2312" w:hint="eastAsia"/>
          <w:b/>
          <w:sz w:val="32"/>
          <w:szCs w:val="32"/>
        </w:rPr>
        <w:t>（五）非税收入和基金执收情况</w:t>
      </w:r>
    </w:p>
    <w:p w:rsidR="000B08FE" w:rsidRDefault="00FF3839">
      <w:pPr>
        <w:rPr>
          <w:rFonts w:ascii="仿宋_GB2312" w:eastAsia="仿宋_GB2312" w:hAnsi="楷体_GB2312" w:cs="楷体_GB2312"/>
          <w:sz w:val="32"/>
          <w:szCs w:val="32"/>
        </w:rPr>
      </w:pPr>
      <w:r>
        <w:rPr>
          <w:rFonts w:ascii="仿宋_GB2312" w:eastAsia="仿宋_GB2312" w:hAnsi="楷体_GB2312" w:cs="楷体_GB2312" w:hint="eastAsia"/>
          <w:sz w:val="32"/>
          <w:szCs w:val="32"/>
        </w:rPr>
        <w:t xml:space="preserve">   </w:t>
      </w:r>
      <w:r w:rsidR="00196C1A">
        <w:rPr>
          <w:rFonts w:ascii="仿宋_GB2312" w:eastAsia="仿宋_GB2312" w:hAnsi="楷体_GB2312" w:cs="楷体_GB2312" w:hint="eastAsia"/>
          <w:sz w:val="32"/>
          <w:szCs w:val="32"/>
        </w:rPr>
        <w:t>无</w:t>
      </w:r>
    </w:p>
    <w:p w:rsidR="000B08FE" w:rsidRDefault="00FF3839">
      <w:pPr>
        <w:rPr>
          <w:rFonts w:ascii="仿宋_GB2312" w:eastAsia="仿宋_GB2312" w:hAnsi="楷体_GB2312" w:cs="楷体_GB2312" w:hint="eastAsia"/>
          <w:b/>
          <w:sz w:val="32"/>
          <w:szCs w:val="32"/>
        </w:rPr>
      </w:pPr>
      <w:r>
        <w:rPr>
          <w:rFonts w:ascii="仿宋_GB2312" w:eastAsia="仿宋_GB2312" w:hAnsi="楷体_GB2312" w:cs="楷体_GB2312" w:hint="eastAsia"/>
          <w:b/>
          <w:sz w:val="32"/>
          <w:szCs w:val="32"/>
        </w:rPr>
        <w:t xml:space="preserve">   （ 六）其他</w:t>
      </w:r>
    </w:p>
    <w:p w:rsidR="00B611DF" w:rsidRDefault="00B611DF" w:rsidP="00B611DF">
      <w:pPr>
        <w:ind w:firstLineChars="150" w:firstLine="482"/>
        <w:rPr>
          <w:rFonts w:ascii="仿宋_GB2312" w:eastAsia="仿宋_GB2312" w:hAnsi="楷体_GB2312" w:cs="楷体_GB2312"/>
          <w:b/>
          <w:sz w:val="32"/>
          <w:szCs w:val="32"/>
        </w:rPr>
      </w:pPr>
      <w:r>
        <w:rPr>
          <w:rFonts w:ascii="仿宋_GB2312" w:eastAsia="仿宋_GB2312" w:hAnsi="楷体_GB2312" w:cs="楷体_GB2312" w:hint="eastAsia"/>
          <w:b/>
          <w:sz w:val="32"/>
          <w:szCs w:val="32"/>
        </w:rPr>
        <w:t>无</w:t>
      </w:r>
    </w:p>
    <w:p w:rsidR="000B08FE" w:rsidRDefault="00FF3839">
      <w:pPr>
        <w:spacing w:line="600" w:lineRule="exact"/>
        <w:rPr>
          <w:rFonts w:ascii="仿宋_GB2312" w:eastAsia="仿宋_GB2312" w:cs="仿宋_GB2312"/>
          <w:b/>
          <w:color w:val="000000"/>
          <w:sz w:val="32"/>
          <w:szCs w:val="32"/>
        </w:rPr>
      </w:pPr>
      <w:r>
        <w:rPr>
          <w:rFonts w:ascii="仿宋_GB2312" w:eastAsia="仿宋_GB2312" w:hAnsi="Calibri" w:cs="仿宋_GB2312" w:hint="eastAsia"/>
          <w:b/>
          <w:color w:val="000000"/>
          <w:sz w:val="32"/>
          <w:szCs w:val="32"/>
        </w:rPr>
        <w:t>第三部分  名词解释</w:t>
      </w:r>
    </w:p>
    <w:p w:rsidR="000B08FE" w:rsidRDefault="00FF3839">
      <w:pPr>
        <w:autoSpaceDE w:val="0"/>
        <w:autoSpaceDN w:val="0"/>
        <w:adjustRightInd w:val="0"/>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（一）基本支出：指为保障机构正常运转、完成日常</w:t>
      </w:r>
    </w:p>
    <w:p w:rsidR="000B08FE" w:rsidRDefault="00FF3839">
      <w:pPr>
        <w:autoSpaceDE w:val="0"/>
        <w:autoSpaceDN w:val="0"/>
        <w:adjustRightInd w:val="0"/>
        <w:spacing w:line="600" w:lineRule="exact"/>
        <w:rPr>
          <w:rFonts w:ascii="仿宋" w:eastAsia="仿宋" w:hAnsi="仿宋" w:cs="仿宋"/>
          <w:color w:val="000000"/>
          <w:sz w:val="30"/>
          <w:szCs w:val="30"/>
        </w:rPr>
      </w:pPr>
      <w:r>
        <w:rPr>
          <w:rFonts w:ascii="仿宋" w:eastAsia="仿宋" w:hAnsi="仿宋" w:cs="仿宋" w:hint="eastAsia"/>
          <w:color w:val="000000"/>
          <w:sz w:val="30"/>
          <w:szCs w:val="30"/>
        </w:rPr>
        <w:t>工作任务而发生的人员支出和公用支出。</w:t>
      </w:r>
    </w:p>
    <w:p w:rsidR="000B08FE" w:rsidRDefault="00FF3839">
      <w:pPr>
        <w:autoSpaceDE w:val="0"/>
        <w:autoSpaceDN w:val="0"/>
        <w:adjustRightInd w:val="0"/>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（二）项目支出：指在基本支出之外为完成特定行政任</w:t>
      </w:r>
    </w:p>
    <w:p w:rsidR="000B08FE" w:rsidRDefault="00FF3839">
      <w:pPr>
        <w:spacing w:line="600" w:lineRule="exact"/>
        <w:rPr>
          <w:rFonts w:ascii="仿宋" w:eastAsia="仿宋" w:hAnsi="仿宋" w:cs="仿宋"/>
          <w:color w:val="000000"/>
          <w:sz w:val="30"/>
          <w:szCs w:val="30"/>
        </w:rPr>
      </w:pPr>
      <w:r>
        <w:rPr>
          <w:rFonts w:ascii="仿宋" w:eastAsia="仿宋" w:hAnsi="仿宋" w:cs="仿宋" w:hint="eastAsia"/>
          <w:color w:val="000000"/>
          <w:sz w:val="30"/>
          <w:szCs w:val="30"/>
        </w:rPr>
        <w:t>务和事业发展目标所发生的支出。</w:t>
      </w:r>
    </w:p>
    <w:p w:rsidR="000B08FE" w:rsidRDefault="00FF3839">
      <w:pPr>
        <w:autoSpaceDE w:val="0"/>
        <w:autoSpaceDN w:val="0"/>
        <w:adjustRightInd w:val="0"/>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lastRenderedPageBreak/>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0B08FE" w:rsidRDefault="00FF3839">
      <w:pPr>
        <w:autoSpaceDE w:val="0"/>
        <w:autoSpaceDN w:val="0"/>
        <w:adjustRightInd w:val="0"/>
        <w:spacing w:line="600" w:lineRule="exact"/>
        <w:ind w:firstLineChars="200" w:firstLine="600"/>
        <w:rPr>
          <w:rFonts w:ascii="仿宋_GB2312" w:eastAsia="仿宋_GB2312" w:cs="仿宋_GB2312"/>
          <w:sz w:val="30"/>
          <w:szCs w:val="30"/>
        </w:rPr>
      </w:pPr>
      <w:r>
        <w:rPr>
          <w:rFonts w:ascii="仿宋" w:eastAsia="仿宋" w:hAnsi="仿宋" w:cs="仿宋" w:hint="eastAsia"/>
          <w:sz w:val="30"/>
          <w:szCs w:val="30"/>
        </w:rPr>
        <w:t>（四）机关运行经费：指行政单位和参照公务员法管理的事业单位使用一般公共预算安排的基本支出中的日常公用经费支出。</w:t>
      </w:r>
    </w:p>
    <w:p w:rsidR="000B08FE" w:rsidRDefault="00FF3839">
      <w:pPr>
        <w:tabs>
          <w:tab w:val="left" w:pos="7020"/>
        </w:tabs>
        <w:spacing w:line="600" w:lineRule="exact"/>
        <w:rPr>
          <w:rFonts w:ascii="仿宋_GB2312" w:eastAsia="仿宋_GB2312" w:cs="仿宋_GB2312"/>
          <w:color w:val="000000"/>
          <w:sz w:val="30"/>
          <w:szCs w:val="30"/>
        </w:rPr>
      </w:pPr>
      <w:r>
        <w:rPr>
          <w:rFonts w:ascii="仿宋_GB2312" w:eastAsia="仿宋_GB2312" w:hAnsi="Calibri" w:cs="仿宋_GB2312" w:hint="eastAsia"/>
          <w:sz w:val="30"/>
          <w:szCs w:val="30"/>
        </w:rPr>
        <w:t xml:space="preserve">     </w:t>
      </w:r>
    </w:p>
    <w:p w:rsidR="000B08FE" w:rsidRDefault="00FF3839">
      <w:pPr>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p>
    <w:p w:rsidR="000B08FE" w:rsidRDefault="000B08FE">
      <w:pPr>
        <w:rPr>
          <w:rFonts w:ascii="楷体_GB2312" w:eastAsia="楷体_GB2312" w:hAnsi="楷体_GB2312" w:cs="楷体_GB2312"/>
          <w:sz w:val="32"/>
          <w:szCs w:val="32"/>
        </w:rPr>
      </w:pPr>
    </w:p>
    <w:p w:rsidR="000B08FE" w:rsidRDefault="00FF3839">
      <w:pPr>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单位名称：长治市火炬中学</w:t>
      </w:r>
    </w:p>
    <w:p w:rsidR="000B08FE" w:rsidRDefault="00FF3839">
      <w:pPr>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日   期：</w:t>
      </w:r>
      <w:r w:rsidR="00C85F9F">
        <w:rPr>
          <w:rFonts w:ascii="楷体_GB2312" w:eastAsia="楷体_GB2312" w:hAnsi="楷体_GB2312" w:cs="楷体_GB2312" w:hint="eastAsia"/>
          <w:sz w:val="32"/>
          <w:szCs w:val="32"/>
        </w:rPr>
        <w:t>2021年3月25日</w:t>
      </w:r>
      <w:r>
        <w:rPr>
          <w:rFonts w:ascii="楷体_GB2312" w:eastAsia="楷体_GB2312" w:hAnsi="楷体_GB2312" w:cs="楷体_GB2312" w:hint="eastAsia"/>
          <w:sz w:val="32"/>
          <w:szCs w:val="32"/>
        </w:rPr>
        <w:br w:type="page"/>
      </w:r>
    </w:p>
    <w:sectPr w:rsidR="000B08FE" w:rsidSect="000B08FE">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B7E" w:rsidRDefault="000E3B7E" w:rsidP="000B08FE">
      <w:r>
        <w:separator/>
      </w:r>
    </w:p>
  </w:endnote>
  <w:endnote w:type="continuationSeparator" w:id="0">
    <w:p w:rsidR="000E3B7E" w:rsidRDefault="000E3B7E" w:rsidP="000B08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楷体">
    <w:altName w:val="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FE" w:rsidRDefault="00273FC6">
    <w:pPr>
      <w:pStyle w:val="a3"/>
      <w:framePr w:wrap="around" w:vAnchor="text" w:hAnchor="margin" w:xAlign="center" w:y="1"/>
      <w:rPr>
        <w:rStyle w:val="a5"/>
      </w:rPr>
    </w:pPr>
    <w:r>
      <w:fldChar w:fldCharType="begin"/>
    </w:r>
    <w:r w:rsidR="00FF3839">
      <w:rPr>
        <w:rStyle w:val="a5"/>
      </w:rPr>
      <w:instrText xml:space="preserve">PAGE  </w:instrText>
    </w:r>
    <w:r>
      <w:fldChar w:fldCharType="end"/>
    </w:r>
  </w:p>
  <w:p w:rsidR="000B08FE" w:rsidRDefault="000B08F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FE" w:rsidRDefault="00273FC6">
    <w:pPr>
      <w:pStyle w:val="a3"/>
    </w:pPr>
    <w:r>
      <w:pict>
        <v:shapetype id="_x0000_t202" coordsize="21600,21600" o:spt="202" path="m,l,21600r21600,l21600,xe">
          <v:stroke joinstyle="miter"/>
          <v:path gradientshapeok="t" o:connecttype="rect"/>
        </v:shapetype>
        <v:shape id="Quad Arrow 1" o:spid="_x0000_s2049" type="#_x0000_t202" style="position:absolute;margin-left:0;margin-top:0;width:2in;height:2in;z-index:1;mso-wrap-style:none;mso-position-horizontal:center;mso-position-horizontal-relative:margin" o:preferrelative="t" filled="f" stroked="f">
          <v:textbox style="mso-fit-shape-to-text:t" inset="0,0,0,0">
            <w:txbxContent>
              <w:p w:rsidR="000B08FE" w:rsidRDefault="00273FC6">
                <w:pPr>
                  <w:pStyle w:val="a3"/>
                  <w:rPr>
                    <w:rStyle w:val="a5"/>
                  </w:rPr>
                </w:pPr>
                <w:r>
                  <w:fldChar w:fldCharType="begin"/>
                </w:r>
                <w:r w:rsidR="00FF3839">
                  <w:rPr>
                    <w:rStyle w:val="a5"/>
                  </w:rPr>
                  <w:instrText xml:space="preserve">PAGE  </w:instrText>
                </w:r>
                <w:r>
                  <w:fldChar w:fldCharType="separate"/>
                </w:r>
                <w:r w:rsidR="007F782D">
                  <w:rPr>
                    <w:rStyle w:val="a5"/>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B7E" w:rsidRDefault="000E3B7E" w:rsidP="000B08FE">
      <w:r>
        <w:separator/>
      </w:r>
    </w:p>
  </w:footnote>
  <w:footnote w:type="continuationSeparator" w:id="0">
    <w:p w:rsidR="000E3B7E" w:rsidRDefault="000E3B7E" w:rsidP="000B08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0361"/>
    <w:rsid w:val="000B05E6"/>
    <w:rsid w:val="000B08FE"/>
    <w:rsid w:val="000E3B7E"/>
    <w:rsid w:val="000E65D7"/>
    <w:rsid w:val="00185A31"/>
    <w:rsid w:val="001923F6"/>
    <w:rsid w:val="00196C1A"/>
    <w:rsid w:val="001E0505"/>
    <w:rsid w:val="00273FC6"/>
    <w:rsid w:val="002C5A98"/>
    <w:rsid w:val="00332350"/>
    <w:rsid w:val="00416621"/>
    <w:rsid w:val="00530361"/>
    <w:rsid w:val="00552BFB"/>
    <w:rsid w:val="00561A5C"/>
    <w:rsid w:val="00575A54"/>
    <w:rsid w:val="005870E8"/>
    <w:rsid w:val="005E0507"/>
    <w:rsid w:val="00663131"/>
    <w:rsid w:val="006958EF"/>
    <w:rsid w:val="0069691F"/>
    <w:rsid w:val="006C112A"/>
    <w:rsid w:val="00722765"/>
    <w:rsid w:val="007629AF"/>
    <w:rsid w:val="007E3878"/>
    <w:rsid w:val="007F782D"/>
    <w:rsid w:val="008A43DE"/>
    <w:rsid w:val="008E1045"/>
    <w:rsid w:val="008E24FF"/>
    <w:rsid w:val="0091545B"/>
    <w:rsid w:val="0094123A"/>
    <w:rsid w:val="0097469A"/>
    <w:rsid w:val="009C570F"/>
    <w:rsid w:val="00A132D8"/>
    <w:rsid w:val="00A332FC"/>
    <w:rsid w:val="00A43190"/>
    <w:rsid w:val="00A665B7"/>
    <w:rsid w:val="00A71E4D"/>
    <w:rsid w:val="00A76357"/>
    <w:rsid w:val="00AD69CA"/>
    <w:rsid w:val="00B009A7"/>
    <w:rsid w:val="00B611DF"/>
    <w:rsid w:val="00B660A6"/>
    <w:rsid w:val="00C62C5F"/>
    <w:rsid w:val="00C85DAE"/>
    <w:rsid w:val="00C85F9F"/>
    <w:rsid w:val="00C87092"/>
    <w:rsid w:val="00C87FB1"/>
    <w:rsid w:val="00CE429C"/>
    <w:rsid w:val="00D278F0"/>
    <w:rsid w:val="00D32FB1"/>
    <w:rsid w:val="00E24128"/>
    <w:rsid w:val="00E43FC2"/>
    <w:rsid w:val="00E50494"/>
    <w:rsid w:val="00E67B80"/>
    <w:rsid w:val="00E85E9F"/>
    <w:rsid w:val="00F1483C"/>
    <w:rsid w:val="00F770EA"/>
    <w:rsid w:val="00FB00C8"/>
    <w:rsid w:val="00FF3839"/>
    <w:rsid w:val="01B4135D"/>
    <w:rsid w:val="05510D46"/>
    <w:rsid w:val="0985628C"/>
    <w:rsid w:val="0B5A1DB5"/>
    <w:rsid w:val="1A4B3503"/>
    <w:rsid w:val="1C0C3B07"/>
    <w:rsid w:val="1E606C97"/>
    <w:rsid w:val="1F75674E"/>
    <w:rsid w:val="1FC20651"/>
    <w:rsid w:val="30782051"/>
    <w:rsid w:val="35BC1C21"/>
    <w:rsid w:val="37334D73"/>
    <w:rsid w:val="390D56C2"/>
    <w:rsid w:val="4C2A373B"/>
    <w:rsid w:val="4D27293B"/>
    <w:rsid w:val="4F7D7F40"/>
    <w:rsid w:val="501E791D"/>
    <w:rsid w:val="508F58F6"/>
    <w:rsid w:val="516E1A8F"/>
    <w:rsid w:val="53A371B6"/>
    <w:rsid w:val="5C8205E7"/>
    <w:rsid w:val="5F5969DE"/>
    <w:rsid w:val="61196E57"/>
    <w:rsid w:val="6157253F"/>
    <w:rsid w:val="63637CAA"/>
    <w:rsid w:val="68CB0C77"/>
    <w:rsid w:val="69B244C2"/>
    <w:rsid w:val="6A864F18"/>
    <w:rsid w:val="71765F13"/>
    <w:rsid w:val="7A2649C6"/>
    <w:rsid w:val="7CFD17B0"/>
    <w:rsid w:val="7F553E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8FE"/>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0B08FE"/>
    <w:pPr>
      <w:tabs>
        <w:tab w:val="center" w:pos="4153"/>
        <w:tab w:val="right" w:pos="8306"/>
      </w:tabs>
      <w:snapToGrid w:val="0"/>
      <w:jc w:val="left"/>
    </w:pPr>
    <w:rPr>
      <w:rFonts w:ascii="Calibri" w:hAnsi="Calibri" w:cs="黑体"/>
      <w:sz w:val="18"/>
      <w:szCs w:val="18"/>
    </w:rPr>
  </w:style>
  <w:style w:type="paragraph" w:styleId="a4">
    <w:name w:val="header"/>
    <w:basedOn w:val="a"/>
    <w:link w:val="Char0"/>
    <w:uiPriority w:val="99"/>
    <w:unhideWhenUsed/>
    <w:qFormat/>
    <w:rsid w:val="000B08FE"/>
    <w:pPr>
      <w:pBdr>
        <w:bottom w:val="single" w:sz="6" w:space="1" w:color="auto"/>
      </w:pBdr>
      <w:tabs>
        <w:tab w:val="center" w:pos="4153"/>
        <w:tab w:val="right" w:pos="8306"/>
      </w:tabs>
      <w:snapToGrid w:val="0"/>
      <w:jc w:val="center"/>
    </w:pPr>
    <w:rPr>
      <w:rFonts w:ascii="Calibri" w:hAnsi="Calibri" w:cs="黑体"/>
      <w:sz w:val="18"/>
      <w:szCs w:val="18"/>
    </w:rPr>
  </w:style>
  <w:style w:type="character" w:styleId="a5">
    <w:name w:val="page number"/>
    <w:basedOn w:val="a0"/>
    <w:qFormat/>
    <w:rsid w:val="000B08FE"/>
  </w:style>
  <w:style w:type="character" w:customStyle="1" w:styleId="Char0">
    <w:name w:val="页眉 Char"/>
    <w:basedOn w:val="a0"/>
    <w:link w:val="a4"/>
    <w:uiPriority w:val="99"/>
    <w:semiHidden/>
    <w:qFormat/>
    <w:rsid w:val="000B08FE"/>
    <w:rPr>
      <w:sz w:val="18"/>
      <w:szCs w:val="18"/>
    </w:rPr>
  </w:style>
  <w:style w:type="character" w:customStyle="1" w:styleId="Char">
    <w:name w:val="页脚 Char"/>
    <w:basedOn w:val="a0"/>
    <w:link w:val="a3"/>
    <w:uiPriority w:val="99"/>
    <w:semiHidden/>
    <w:qFormat/>
    <w:rsid w:val="000B08FE"/>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郜汝敬 </dc:creator>
  <cp:lastModifiedBy>Administrator</cp:lastModifiedBy>
  <cp:revision>8</cp:revision>
  <cp:lastPrinted>2022-09-02T01:12:00Z</cp:lastPrinted>
  <dcterms:created xsi:type="dcterms:W3CDTF">2017-01-16T14:14:00Z</dcterms:created>
  <dcterms:modified xsi:type="dcterms:W3CDTF">2022-09-02T01:17:00Z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