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2"/>
          <w:szCs w:val="32"/>
        </w:rPr>
      </w:pPr>
      <w:bookmarkStart w:id="0" w:name="_GoBack"/>
      <w:bookmarkEnd w:id="0"/>
    </w:p>
    <w:p>
      <w:pPr>
        <w:jc w:val="cente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市委政研室(市委改革办、综改办)</w:t>
      </w:r>
    </w:p>
    <w:p>
      <w:pPr>
        <w:jc w:val="center"/>
        <w:rPr>
          <w:rFonts w:hint="eastAsia" w:ascii="楷体" w:hAnsi="楷体" w:eastAsia="楷体" w:cs="楷体"/>
          <w:sz w:val="44"/>
          <w:szCs w:val="44"/>
        </w:rPr>
      </w:pPr>
      <w:r>
        <w:rPr>
          <w:rFonts w:hint="eastAsia" w:ascii="楷体" w:hAnsi="楷体" w:eastAsia="楷体" w:cs="楷体"/>
          <w:sz w:val="44"/>
          <w:szCs w:val="44"/>
        </w:rPr>
        <w:t>2018年度部门预算相关说明</w:t>
      </w:r>
    </w:p>
    <w:p>
      <w:pPr>
        <w:jc w:val="center"/>
        <w:rPr>
          <w:rFonts w:hint="eastAsia" w:ascii="楷体" w:hAnsi="楷体" w:eastAsia="楷体" w:cs="楷体"/>
          <w:sz w:val="32"/>
          <w:szCs w:val="32"/>
        </w:rPr>
      </w:pPr>
    </w:p>
    <w:p>
      <w:pPr>
        <w:rPr>
          <w:rFonts w:hint="eastAsia" w:ascii="楷体" w:hAnsi="楷体" w:eastAsia="楷体" w:cs="楷体"/>
          <w:sz w:val="32"/>
          <w:szCs w:val="32"/>
        </w:rPr>
      </w:pPr>
      <w:r>
        <w:rPr>
          <w:rFonts w:hint="eastAsia" w:ascii="楷体" w:hAnsi="楷体" w:eastAsia="楷体" w:cs="楷体"/>
          <w:sz w:val="32"/>
          <w:szCs w:val="32"/>
        </w:rPr>
        <w:t>第一部分  概况</w:t>
      </w:r>
    </w:p>
    <w:p>
      <w:pPr>
        <w:numPr>
          <w:ilvl w:val="0"/>
          <w:numId w:val="0"/>
        </w:numPr>
        <w:jc w:val="both"/>
        <w:rPr>
          <w:rFonts w:hint="eastAsia" w:ascii="楷体" w:hAnsi="楷体" w:eastAsia="楷体" w:cs="楷体"/>
          <w:sz w:val="32"/>
          <w:szCs w:val="32"/>
        </w:rPr>
      </w:pPr>
      <w:r>
        <w:rPr>
          <w:rFonts w:hint="eastAsia" w:ascii="楷体" w:hAnsi="楷体" w:eastAsia="楷体" w:cs="楷体"/>
          <w:sz w:val="32"/>
          <w:szCs w:val="32"/>
          <w:lang w:val="en-US" w:eastAsia="zh-CN"/>
        </w:rPr>
        <w:t xml:space="preserve">   一、</w:t>
      </w:r>
      <w:r>
        <w:rPr>
          <w:rFonts w:hint="eastAsia" w:ascii="楷体" w:hAnsi="楷体" w:eastAsia="楷体" w:cs="楷体"/>
          <w:sz w:val="32"/>
          <w:szCs w:val="32"/>
        </w:rPr>
        <w:t>本部门职责</w:t>
      </w:r>
    </w:p>
    <w:p>
      <w:pPr>
        <w:numPr>
          <w:ilvl w:val="0"/>
          <w:numId w:val="0"/>
        </w:numPr>
        <w:jc w:val="both"/>
        <w:rPr>
          <w:rFonts w:hint="eastAsia" w:ascii="楷体" w:hAnsi="楷体" w:eastAsia="楷体" w:cs="楷体"/>
          <w:sz w:val="32"/>
          <w:szCs w:val="32"/>
        </w:rPr>
      </w:pPr>
      <w:r>
        <w:rPr>
          <w:rFonts w:hint="eastAsia" w:ascii="楷体" w:hAnsi="楷体" w:eastAsia="楷体" w:cs="楷体"/>
          <w:sz w:val="32"/>
          <w:szCs w:val="32"/>
          <w:lang w:val="en-US" w:eastAsia="zh-CN"/>
        </w:rPr>
        <w:t xml:space="preserve">   市委政研室(市委改革办、市综改办)实行“一个机构、三个牌子”</w:t>
      </w:r>
      <w:r>
        <w:rPr>
          <w:rFonts w:hint="eastAsia" w:ascii="楷体" w:hAnsi="楷体" w:eastAsia="楷体" w:cs="楷体"/>
          <w:spacing w:val="12"/>
          <w:sz w:val="32"/>
        </w:rPr>
        <w:t>正处级建制，</w:t>
      </w:r>
      <w:r>
        <w:rPr>
          <w:rFonts w:hint="eastAsia" w:ascii="楷体" w:hAnsi="楷体" w:eastAsia="楷体" w:cs="楷体"/>
          <w:spacing w:val="12"/>
          <w:sz w:val="32"/>
          <w:lang w:eastAsia="zh-CN"/>
        </w:rPr>
        <w:t>是市委负责综合性政策研究、全面深化改革、转型综改试验区建设的职能部门。工作职责有</w:t>
      </w:r>
      <w:r>
        <w:rPr>
          <w:rFonts w:hint="eastAsia" w:ascii="楷体" w:hAnsi="楷体" w:eastAsia="楷体" w:cs="楷体"/>
          <w:spacing w:val="12"/>
          <w:sz w:val="32"/>
          <w:lang w:val="en-US" w:eastAsia="zh-CN"/>
        </w:rPr>
        <w:t>1、围绕</w:t>
      </w:r>
      <w:r>
        <w:rPr>
          <w:rFonts w:hint="eastAsia" w:ascii="楷体" w:hAnsi="楷体" w:eastAsia="楷体" w:cs="楷体"/>
          <w:spacing w:val="6"/>
          <w:sz w:val="32"/>
          <w:lang w:eastAsia="zh-CN"/>
        </w:rPr>
        <w:t>市委中心</w:t>
      </w:r>
      <w:r>
        <w:rPr>
          <w:rFonts w:hint="eastAsia" w:ascii="楷体" w:hAnsi="楷体" w:eastAsia="楷体" w:cs="楷体"/>
          <w:spacing w:val="6"/>
          <w:sz w:val="32"/>
        </w:rPr>
        <w:t>工作</w:t>
      </w:r>
      <w:r>
        <w:rPr>
          <w:rFonts w:hint="eastAsia" w:ascii="楷体" w:hAnsi="楷体" w:eastAsia="楷体" w:cs="楷体"/>
          <w:spacing w:val="6"/>
          <w:sz w:val="32"/>
          <w:lang w:eastAsia="zh-CN"/>
        </w:rPr>
        <w:t>。对全市“五位一体”建设、党的建设、全面深化改革、转型综改试验区建设等方面的重大问题进行调查研究、分析评价，提出意见和建议，为市委决策提供依据。</w:t>
      </w:r>
      <w:r>
        <w:rPr>
          <w:rFonts w:hint="eastAsia" w:ascii="楷体" w:hAnsi="楷体" w:eastAsia="楷体" w:cs="楷体"/>
          <w:spacing w:val="6"/>
          <w:sz w:val="32"/>
          <w:lang w:val="en-US" w:eastAsia="zh-CN"/>
        </w:rPr>
        <w:t>2、根据市委和领导（小）组的工作安排部署，负责起草市委和领导（小）组的有关重要文件、重要文稿。3、根据市委和领导（小）组的总体部署，研究提出全市全面深化改革和转型综改试验区建设的总体方案、中长期规划、年度计划、工作要点、工作报告，组织起草有关法规、规章草案、政策性文件，研究并提出具体的推进措施。做好重点领域、重点地区、重点行业、重点企业的试点工作。4、承担市委和领导（小）组有关全市全面深化改革转型综改试验区建设相关会议文件、材料、会务等日常工作，并督促抓好会议精神的传达贯彻落实。5、负责抓好全面深化改革、转型综改试验区建设的统筹协调和督促落实，对重大改革事项开展督察工作，督促有关部门和县（市、区）做好整改落实工作。推动建立改革风险防控机制。6、建立政策研究、全面深化改革和转型综改试验区建设的信息交流反馈体系，加强市委智库建设，为市委和领导（小）组决策提供依据。7、</w:t>
      </w:r>
      <w:r>
        <w:rPr>
          <w:rFonts w:hint="eastAsia" w:ascii="楷体" w:hAnsi="楷体" w:eastAsia="楷体" w:cs="楷体"/>
          <w:spacing w:val="6"/>
          <w:sz w:val="32"/>
          <w:lang w:eastAsia="zh-CN"/>
        </w:rPr>
        <w:t>加强对中央、省委和市委有关决策部署、重大方针政策的宣传阐释工作。</w:t>
      </w:r>
      <w:r>
        <w:rPr>
          <w:rFonts w:hint="eastAsia" w:ascii="楷体" w:hAnsi="楷体" w:eastAsia="楷体" w:cs="楷体"/>
          <w:spacing w:val="6"/>
          <w:sz w:val="32"/>
          <w:lang w:val="en-US" w:eastAsia="zh-CN"/>
        </w:rPr>
        <w:t>8、</w:t>
      </w:r>
      <w:r>
        <w:rPr>
          <w:rFonts w:hint="eastAsia" w:ascii="楷体" w:hAnsi="楷体" w:eastAsia="楷体" w:cs="楷体"/>
          <w:spacing w:val="6"/>
          <w:sz w:val="32"/>
          <w:lang w:eastAsia="zh-CN"/>
        </w:rPr>
        <w:t>承办省委政研室、省委改革办、省综改办等上级部门的文、电、函。指导和协调各县（市、区）及有关部门积极争取国家和省级的政策、资金、项目等支持。</w:t>
      </w:r>
      <w:r>
        <w:rPr>
          <w:rFonts w:hint="eastAsia" w:ascii="楷体" w:hAnsi="楷体" w:eastAsia="楷体" w:cs="楷体"/>
          <w:spacing w:val="6"/>
          <w:sz w:val="32"/>
          <w:lang w:val="en-US" w:eastAsia="zh-CN"/>
        </w:rPr>
        <w:t>9、</w:t>
      </w:r>
      <w:r>
        <w:rPr>
          <w:rFonts w:hint="eastAsia" w:ascii="楷体" w:hAnsi="楷体" w:eastAsia="楷体" w:cs="楷体"/>
          <w:spacing w:val="6"/>
          <w:sz w:val="32"/>
          <w:lang w:eastAsia="zh-CN"/>
        </w:rPr>
        <w:t>受理有关部门和各县（市、区）向领导（小）组提交的有关全面深化改革和转型综改试验区建设的请示、报告、方案以及工作备案，及时提出落实意见。</w:t>
      </w:r>
      <w:r>
        <w:rPr>
          <w:rFonts w:hint="eastAsia" w:ascii="楷体" w:hAnsi="楷体" w:eastAsia="楷体" w:cs="楷体"/>
          <w:spacing w:val="6"/>
          <w:sz w:val="32"/>
          <w:lang w:val="en-US" w:eastAsia="zh-CN"/>
        </w:rPr>
        <w:t>10、</w:t>
      </w:r>
      <w:r>
        <w:rPr>
          <w:rFonts w:hint="eastAsia" w:ascii="楷体" w:hAnsi="楷体" w:eastAsia="楷体" w:cs="楷体"/>
          <w:spacing w:val="6"/>
          <w:sz w:val="32"/>
          <w:lang w:eastAsia="zh-CN"/>
        </w:rPr>
        <w:t>完成市委和领导（小）组交办的其他事项</w:t>
      </w:r>
      <w:r>
        <w:rPr>
          <w:rFonts w:hint="eastAsia" w:ascii="楷体" w:hAnsi="楷体" w:eastAsia="楷体" w:cs="楷体"/>
          <w:spacing w:val="6"/>
          <w:sz w:val="32"/>
        </w:rPr>
        <w:t xml:space="preserve">。 </w:t>
      </w:r>
    </w:p>
    <w:p>
      <w:pPr>
        <w:numPr>
          <w:ilvl w:val="0"/>
          <w:numId w:val="1"/>
        </w:numPr>
        <w:ind w:firstLine="640" w:firstLineChars="200"/>
        <w:rPr>
          <w:rFonts w:hint="eastAsia" w:ascii="楷体" w:hAnsi="楷体" w:eastAsia="楷体" w:cs="楷体"/>
          <w:sz w:val="32"/>
          <w:szCs w:val="32"/>
        </w:rPr>
      </w:pPr>
      <w:r>
        <w:rPr>
          <w:rFonts w:hint="eastAsia" w:ascii="楷体" w:hAnsi="楷体" w:eastAsia="楷体" w:cs="楷体"/>
          <w:sz w:val="32"/>
          <w:szCs w:val="32"/>
        </w:rPr>
        <w:t>机构设置情况</w:t>
      </w:r>
    </w:p>
    <w:p>
      <w:pPr>
        <w:widowControl w:val="0"/>
        <w:wordWrap/>
        <w:adjustRightInd/>
        <w:snapToGrid/>
        <w:spacing w:before="0" w:after="0" w:line="360" w:lineRule="auto"/>
        <w:ind w:left="0" w:leftChars="0" w:right="0" w:firstLine="688" w:firstLineChars="200"/>
        <w:jc w:val="left"/>
        <w:textAlignment w:val="bottom"/>
        <w:outlineLvl w:val="9"/>
        <w:rPr>
          <w:rFonts w:hint="eastAsia" w:ascii="楷体" w:hAnsi="楷体" w:eastAsia="楷体" w:cs="楷体"/>
          <w:spacing w:val="12"/>
          <w:sz w:val="32"/>
          <w:lang w:eastAsia="zh-CN"/>
        </w:rPr>
      </w:pPr>
      <w:r>
        <w:rPr>
          <w:rFonts w:hint="eastAsia" w:ascii="楷体" w:hAnsi="楷体" w:eastAsia="楷体" w:cs="楷体"/>
          <w:spacing w:val="12"/>
          <w:sz w:val="32"/>
          <w:lang w:eastAsia="zh-CN"/>
        </w:rPr>
        <w:t>市</w:t>
      </w:r>
      <w:r>
        <w:rPr>
          <w:rFonts w:hint="eastAsia" w:ascii="楷体" w:hAnsi="楷体" w:eastAsia="楷体" w:cs="楷体"/>
          <w:sz w:val="32"/>
          <w:szCs w:val="32"/>
          <w:lang w:val="en-US" w:eastAsia="zh-CN"/>
        </w:rPr>
        <w:t>委政研室(市委改革办、市综改办)</w:t>
      </w:r>
      <w:r>
        <w:rPr>
          <w:rFonts w:hint="eastAsia" w:ascii="楷体" w:hAnsi="楷体" w:eastAsia="楷体" w:cs="楷体"/>
          <w:spacing w:val="12"/>
          <w:sz w:val="32"/>
          <w:lang w:eastAsia="zh-CN"/>
        </w:rPr>
        <w:t>现有职能科室</w:t>
      </w:r>
      <w:r>
        <w:rPr>
          <w:rFonts w:hint="eastAsia" w:ascii="楷体" w:hAnsi="楷体" w:eastAsia="楷体" w:cs="楷体"/>
          <w:spacing w:val="12"/>
          <w:sz w:val="32"/>
          <w:lang w:val="en-US" w:eastAsia="zh-CN"/>
        </w:rPr>
        <w:t>4个，分别为行政办公科、综合科、经济科、改革督察科；下属全额事业单位一个，为长治市&lt;&lt;创新&gt;&gt;杂志社(长治市改革发展研究中心)</w:t>
      </w:r>
      <w:r>
        <w:rPr>
          <w:rFonts w:hint="eastAsia" w:ascii="楷体" w:hAnsi="楷体" w:eastAsia="楷体" w:cs="楷体"/>
          <w:spacing w:val="12"/>
          <w:sz w:val="32"/>
          <w:lang w:eastAsia="zh-CN"/>
        </w:rPr>
        <w:t>。</w:t>
      </w:r>
    </w:p>
    <w:p>
      <w:pPr>
        <w:rPr>
          <w:rFonts w:hint="eastAsia" w:ascii="楷体" w:hAnsi="楷体" w:eastAsia="楷体" w:cs="楷体"/>
          <w:sz w:val="32"/>
          <w:szCs w:val="32"/>
        </w:rPr>
      </w:pPr>
    </w:p>
    <w:p>
      <w:pPr>
        <w:rPr>
          <w:rFonts w:hint="eastAsia" w:ascii="楷体" w:hAnsi="楷体" w:eastAsia="楷体" w:cs="楷体"/>
          <w:sz w:val="32"/>
          <w:szCs w:val="32"/>
        </w:rPr>
      </w:pPr>
      <w:r>
        <w:rPr>
          <w:rFonts w:hint="eastAsia" w:ascii="楷体" w:hAnsi="楷体" w:eastAsia="楷体" w:cs="楷体"/>
          <w:sz w:val="32"/>
          <w:szCs w:val="32"/>
        </w:rPr>
        <w:t>第二部分  2018年度部门预算情况说明</w:t>
      </w:r>
    </w:p>
    <w:p>
      <w:pPr>
        <w:ind w:firstLine="636"/>
        <w:rPr>
          <w:rFonts w:hint="eastAsia" w:ascii="楷体" w:hAnsi="楷体" w:eastAsia="楷体" w:cs="楷体"/>
          <w:sz w:val="32"/>
          <w:szCs w:val="32"/>
        </w:rPr>
      </w:pPr>
      <w:r>
        <w:rPr>
          <w:rFonts w:hint="eastAsia" w:ascii="楷体" w:hAnsi="楷体" w:eastAsia="楷体" w:cs="楷体"/>
          <w:sz w:val="32"/>
          <w:szCs w:val="32"/>
        </w:rPr>
        <w:t>一、2018年度部门预算数据变动情况及原因</w:t>
      </w:r>
    </w:p>
    <w:p>
      <w:pPr>
        <w:widowControl w:val="0"/>
        <w:wordWrap/>
        <w:adjustRightInd/>
        <w:snapToGrid/>
        <w:spacing w:before="0" w:after="0" w:line="360" w:lineRule="auto"/>
        <w:ind w:right="0" w:firstLine="688" w:firstLineChars="200"/>
        <w:jc w:val="both"/>
        <w:textAlignment w:val="bottom"/>
        <w:outlineLvl w:val="9"/>
        <w:rPr>
          <w:rFonts w:hint="eastAsia" w:ascii="楷体" w:hAnsi="楷体" w:eastAsia="楷体" w:cs="楷体"/>
          <w:b w:val="0"/>
          <w:bCs w:val="0"/>
          <w:spacing w:val="12"/>
          <w:sz w:val="32"/>
          <w:lang w:val="en-US" w:eastAsia="zh-CN"/>
        </w:rPr>
      </w:pPr>
      <w:r>
        <w:rPr>
          <w:rFonts w:hint="eastAsia" w:ascii="楷体" w:hAnsi="楷体" w:eastAsia="楷体" w:cs="楷体"/>
          <w:b w:val="0"/>
          <w:bCs w:val="0"/>
          <w:spacing w:val="12"/>
          <w:sz w:val="32"/>
          <w:lang w:val="en-US" w:eastAsia="zh-CN"/>
        </w:rPr>
        <w:t>2018年单位收入预算为267.62万元，其中：当年财政拨款收入267.62万元，比上年度增加了22.18%，增加原因为人员工资调整、第一书记及扶贫队员的工作交通经费和项目经费增加。基本支出164.62万元，比上年度减少了6.48%，减少原因为人员经费调整。其中：工资福利支出138.22万元，比上年度增加了2.14%，增加原因为人员工资调整、住房公积金、妇女卫生费、独子费调整统计口径；商品和服务支出24.75万元，比上年度增加了8.74%，增加原因为第一书记和扶贫队员工作交通经费；对个人和家庭的补助支出1.65万元，减少原因为住房补贴、妇女卫生费、独子费统计口径调整为工资福利支出；项目支出103万元比上年度增加了139.53%，增加原因为工作职责变动开展项目增加。</w:t>
      </w:r>
    </w:p>
    <w:p>
      <w:pPr>
        <w:widowControl w:val="0"/>
        <w:wordWrap/>
        <w:adjustRightInd/>
        <w:snapToGrid/>
        <w:spacing w:before="0" w:after="0" w:line="360" w:lineRule="auto"/>
        <w:ind w:right="0" w:firstLine="688" w:firstLineChars="200"/>
        <w:jc w:val="both"/>
        <w:textAlignment w:val="bottom"/>
        <w:outlineLvl w:val="9"/>
        <w:rPr>
          <w:rFonts w:hint="eastAsia" w:ascii="楷体" w:hAnsi="楷体" w:eastAsia="楷体" w:cs="楷体"/>
          <w:sz w:val="24"/>
        </w:rPr>
      </w:pPr>
      <w:r>
        <w:rPr>
          <w:rFonts w:hint="eastAsia" w:ascii="楷体" w:hAnsi="楷体" w:eastAsia="楷体" w:cs="楷体"/>
          <w:b w:val="0"/>
          <w:bCs w:val="0"/>
          <w:spacing w:val="12"/>
          <w:sz w:val="32"/>
          <w:lang w:val="en-US" w:eastAsia="zh-CN"/>
        </w:rPr>
        <w:t>2017年单位收入预算为219.03万元，其中：当年财政拨款收入219.03万元。基本支出176.03万，其中：商品和服务支出22.76万元，工资福利支出135.32万元，对个人和家庭的补助支出17.95万元。项目支出43万元。</w:t>
      </w:r>
    </w:p>
    <w:p>
      <w:pPr>
        <w:numPr>
          <w:ilvl w:val="0"/>
          <w:numId w:val="0"/>
        </w:numPr>
        <w:ind w:leftChars="200" w:firstLine="320" w:firstLineChars="100"/>
        <w:rPr>
          <w:rFonts w:hint="eastAsia"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“三公”经费增减变动原因说明</w:t>
      </w:r>
    </w:p>
    <w:p>
      <w:pPr>
        <w:widowControl w:val="0"/>
        <w:numPr>
          <w:ilvl w:val="0"/>
          <w:numId w:val="0"/>
        </w:numPr>
        <w:wordWrap/>
        <w:adjustRightInd/>
        <w:snapToGrid/>
        <w:spacing w:before="0" w:after="0" w:line="360" w:lineRule="auto"/>
        <w:ind w:right="0" w:firstLine="688" w:firstLineChars="200"/>
        <w:jc w:val="both"/>
        <w:textAlignment w:val="bottom"/>
        <w:outlineLvl w:val="9"/>
        <w:rPr>
          <w:rFonts w:hint="eastAsia" w:ascii="楷体" w:hAnsi="楷体" w:eastAsia="楷体" w:cs="楷体"/>
          <w:sz w:val="32"/>
          <w:szCs w:val="32"/>
        </w:rPr>
      </w:pPr>
      <w:r>
        <w:rPr>
          <w:rFonts w:hint="eastAsia" w:ascii="楷体" w:hAnsi="楷体" w:eastAsia="楷体" w:cs="楷体"/>
          <w:b w:val="0"/>
          <w:bCs w:val="0"/>
          <w:spacing w:val="12"/>
          <w:sz w:val="32"/>
          <w:lang w:val="en-US" w:eastAsia="zh-CN"/>
        </w:rPr>
        <w:t>“三公”经费支出3.50万元，其中公务接待费1.50万元，公车运行维护费2万元。2017年“三公”经费支出2.30万元，其中公务接待费0.3万元，公车运行维护费2万元。公务接待费与上年度相比增加了4%，增加原因是增加新的工作职能而公务活动增加。</w:t>
      </w:r>
    </w:p>
    <w:p>
      <w:pPr>
        <w:ind w:firstLine="636"/>
        <w:rPr>
          <w:rFonts w:hint="eastAsia" w:ascii="楷体" w:hAnsi="楷体" w:eastAsia="楷体" w:cs="楷体"/>
          <w:sz w:val="32"/>
          <w:szCs w:val="32"/>
        </w:rPr>
      </w:pPr>
      <w:r>
        <w:rPr>
          <w:rFonts w:hint="eastAsia" w:ascii="楷体" w:hAnsi="楷体" w:eastAsia="楷体" w:cs="楷体"/>
          <w:sz w:val="32"/>
          <w:szCs w:val="32"/>
        </w:rPr>
        <w:t>三、机关运行经费增减变动原因说明</w:t>
      </w:r>
    </w:p>
    <w:p>
      <w:pPr>
        <w:ind w:firstLine="636"/>
        <w:rPr>
          <w:rFonts w:hint="eastAsia" w:ascii="楷体" w:hAnsi="楷体" w:eastAsia="楷体" w:cs="楷体"/>
          <w:sz w:val="32"/>
          <w:szCs w:val="32"/>
          <w:shd w:val="clear" w:color="auto" w:fill="auto"/>
        </w:rPr>
      </w:pPr>
      <w:r>
        <w:rPr>
          <w:rFonts w:hint="eastAsia" w:ascii="楷体" w:hAnsi="楷体" w:eastAsia="楷体" w:cs="楷体"/>
          <w:sz w:val="32"/>
          <w:szCs w:val="32"/>
          <w:lang w:val="en-US" w:eastAsia="zh-CN"/>
        </w:rPr>
        <w:t>市委政研室（市委改革办、市综改办）</w:t>
      </w:r>
      <w:r>
        <w:rPr>
          <w:rFonts w:hint="eastAsia" w:ascii="楷体" w:hAnsi="楷体" w:eastAsia="楷体" w:cs="楷体"/>
          <w:sz w:val="32"/>
          <w:szCs w:val="32"/>
          <w:shd w:val="clear" w:color="auto" w:fill="auto"/>
        </w:rPr>
        <w:t>2018年所属行政单位的机关运行经费财政拨款预算</w:t>
      </w:r>
      <w:r>
        <w:rPr>
          <w:rFonts w:hint="eastAsia" w:ascii="楷体" w:hAnsi="楷体" w:eastAsia="楷体" w:cs="楷体"/>
          <w:sz w:val="32"/>
          <w:szCs w:val="32"/>
          <w:shd w:val="clear" w:color="auto" w:fill="auto"/>
          <w:lang w:val="en-US" w:eastAsia="zh-CN"/>
        </w:rPr>
        <w:t>21.95</w:t>
      </w:r>
      <w:r>
        <w:rPr>
          <w:rFonts w:hint="eastAsia" w:ascii="楷体" w:hAnsi="楷体" w:eastAsia="楷体" w:cs="楷体"/>
          <w:sz w:val="32"/>
          <w:szCs w:val="32"/>
          <w:shd w:val="clear" w:color="auto" w:fill="auto"/>
        </w:rPr>
        <w:t>万元，比2017年预算减少（增加）</w:t>
      </w:r>
      <w:r>
        <w:rPr>
          <w:rFonts w:hint="eastAsia" w:ascii="楷体" w:hAnsi="楷体" w:eastAsia="楷体" w:cs="楷体"/>
          <w:sz w:val="32"/>
          <w:szCs w:val="32"/>
          <w:shd w:val="clear" w:color="auto" w:fill="auto"/>
          <w:lang w:val="en-US" w:eastAsia="zh-CN"/>
        </w:rPr>
        <w:t>7.75</w:t>
      </w:r>
      <w:r>
        <w:rPr>
          <w:rFonts w:hint="eastAsia" w:ascii="楷体" w:hAnsi="楷体" w:eastAsia="楷体" w:cs="楷体"/>
          <w:sz w:val="32"/>
          <w:szCs w:val="32"/>
          <w:shd w:val="clear" w:color="auto" w:fill="auto"/>
        </w:rPr>
        <w:t>万元，增长</w:t>
      </w:r>
      <w:r>
        <w:rPr>
          <w:rFonts w:hint="eastAsia" w:ascii="楷体" w:hAnsi="楷体" w:eastAsia="楷体" w:cs="楷体"/>
          <w:sz w:val="32"/>
          <w:szCs w:val="32"/>
          <w:shd w:val="clear" w:color="auto" w:fill="auto"/>
          <w:lang w:val="en-US" w:eastAsia="zh-CN"/>
        </w:rPr>
        <w:t>48.28</w:t>
      </w:r>
      <w:r>
        <w:rPr>
          <w:rFonts w:hint="eastAsia" w:ascii="楷体" w:hAnsi="楷体" w:eastAsia="楷体" w:cs="楷体"/>
          <w:sz w:val="32"/>
          <w:szCs w:val="32"/>
          <w:shd w:val="clear" w:color="auto" w:fill="auto"/>
        </w:rPr>
        <w:t>%,原因是</w:t>
      </w:r>
      <w:r>
        <w:rPr>
          <w:rFonts w:hint="eastAsia" w:ascii="楷体" w:hAnsi="楷体" w:eastAsia="楷体" w:cs="楷体"/>
          <w:b w:val="0"/>
          <w:bCs w:val="0"/>
          <w:spacing w:val="12"/>
          <w:sz w:val="32"/>
          <w:lang w:val="en-US" w:eastAsia="zh-CN"/>
        </w:rPr>
        <w:t>第一书记、扶贫队员工作交通经费和</w:t>
      </w:r>
      <w:r>
        <w:rPr>
          <w:rFonts w:hint="eastAsia" w:ascii="楷体" w:hAnsi="楷体" w:eastAsia="楷体" w:cs="楷体"/>
          <w:sz w:val="32"/>
          <w:szCs w:val="32"/>
          <w:shd w:val="clear" w:color="auto" w:fill="auto"/>
          <w:lang w:val="en-US" w:eastAsia="zh-CN"/>
        </w:rPr>
        <w:t>人员经费调整</w:t>
      </w:r>
      <w:r>
        <w:rPr>
          <w:rFonts w:hint="eastAsia" w:ascii="楷体" w:hAnsi="楷体" w:eastAsia="楷体" w:cs="楷体"/>
          <w:sz w:val="32"/>
          <w:szCs w:val="32"/>
          <w:shd w:val="clear" w:color="auto" w:fill="auto"/>
        </w:rPr>
        <w:t>。</w:t>
      </w:r>
    </w:p>
    <w:p>
      <w:pPr>
        <w:ind w:firstLine="636"/>
        <w:rPr>
          <w:rFonts w:hint="eastAsia" w:ascii="楷体" w:hAnsi="楷体" w:eastAsia="楷体" w:cs="楷体"/>
          <w:sz w:val="32"/>
          <w:szCs w:val="32"/>
        </w:rPr>
      </w:pPr>
      <w:r>
        <w:rPr>
          <w:rFonts w:hint="eastAsia" w:ascii="楷体" w:hAnsi="楷体" w:eastAsia="楷体" w:cs="楷体"/>
          <w:sz w:val="32"/>
          <w:szCs w:val="32"/>
        </w:rPr>
        <w:t>四、其他说明</w:t>
      </w:r>
    </w:p>
    <w:p>
      <w:pPr>
        <w:ind w:firstLine="636"/>
        <w:rPr>
          <w:rFonts w:hint="eastAsia" w:ascii="楷体" w:hAnsi="楷体" w:eastAsia="楷体" w:cs="楷体"/>
          <w:sz w:val="32"/>
          <w:szCs w:val="32"/>
        </w:rPr>
      </w:pPr>
      <w:r>
        <w:rPr>
          <w:rFonts w:hint="eastAsia" w:ascii="楷体" w:hAnsi="楷体" w:eastAsia="楷体" w:cs="楷体"/>
          <w:sz w:val="32"/>
          <w:szCs w:val="32"/>
        </w:rPr>
        <w:t>（一）政府采购情况</w:t>
      </w:r>
      <w:r>
        <w:rPr>
          <w:rFonts w:hint="eastAsia" w:ascii="楷体" w:hAnsi="楷体" w:eastAsia="楷体" w:cs="楷体"/>
          <w:sz w:val="32"/>
          <w:szCs w:val="32"/>
          <w:lang w:val="en-US" w:eastAsia="zh-CN"/>
        </w:rPr>
        <w:t xml:space="preserve"> </w:t>
      </w:r>
    </w:p>
    <w:p>
      <w:pPr>
        <w:ind w:firstLine="636"/>
        <w:rPr>
          <w:rFonts w:hint="eastAsia" w:ascii="楷体" w:hAnsi="楷体" w:eastAsia="楷体" w:cs="楷体"/>
          <w:sz w:val="32"/>
          <w:szCs w:val="32"/>
        </w:rPr>
      </w:pPr>
      <w:r>
        <w:rPr>
          <w:rFonts w:hint="eastAsia" w:ascii="楷体" w:hAnsi="楷体" w:eastAsia="楷体" w:cs="楷体"/>
          <w:sz w:val="32"/>
          <w:szCs w:val="32"/>
        </w:rPr>
        <w:t>2018年</w:t>
      </w:r>
      <w:r>
        <w:rPr>
          <w:rFonts w:hint="eastAsia" w:ascii="楷体" w:hAnsi="楷体" w:eastAsia="楷体" w:cs="楷体"/>
          <w:sz w:val="32"/>
          <w:szCs w:val="32"/>
          <w:lang w:val="en-US" w:eastAsia="zh-CN"/>
        </w:rPr>
        <w:t>市委政研室（市委改革办、市综改办）</w:t>
      </w:r>
      <w:r>
        <w:rPr>
          <w:rFonts w:hint="eastAsia" w:ascii="楷体" w:hAnsi="楷体" w:eastAsia="楷体" w:cs="楷体"/>
          <w:sz w:val="32"/>
          <w:szCs w:val="32"/>
        </w:rPr>
        <w:t>政府采购预算总额</w:t>
      </w:r>
      <w:r>
        <w:rPr>
          <w:rFonts w:hint="eastAsia" w:ascii="楷体" w:hAnsi="楷体" w:eastAsia="楷体" w:cs="楷体"/>
          <w:sz w:val="32"/>
          <w:szCs w:val="32"/>
          <w:lang w:val="en-US" w:eastAsia="zh-CN"/>
        </w:rPr>
        <w:t>54.26</w:t>
      </w:r>
      <w:r>
        <w:rPr>
          <w:rFonts w:hint="eastAsia" w:ascii="楷体" w:hAnsi="楷体" w:eastAsia="楷体" w:cs="楷体"/>
          <w:sz w:val="32"/>
          <w:szCs w:val="32"/>
        </w:rPr>
        <w:t>万元，其中：政府采购货物预算</w:t>
      </w:r>
      <w:r>
        <w:rPr>
          <w:rFonts w:hint="eastAsia" w:ascii="楷体" w:hAnsi="楷体" w:eastAsia="楷体" w:cs="楷体"/>
          <w:sz w:val="32"/>
          <w:szCs w:val="32"/>
          <w:lang w:val="en-US" w:eastAsia="zh-CN"/>
        </w:rPr>
        <w:t>5.15</w:t>
      </w:r>
      <w:r>
        <w:rPr>
          <w:rFonts w:hint="eastAsia" w:ascii="楷体" w:hAnsi="楷体" w:eastAsia="楷体" w:cs="楷体"/>
          <w:sz w:val="32"/>
          <w:szCs w:val="32"/>
        </w:rPr>
        <w:t>万元。</w:t>
      </w:r>
    </w:p>
    <w:p>
      <w:pPr>
        <w:numPr>
          <w:ilvl w:val="0"/>
          <w:numId w:val="0"/>
        </w:num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国有资产占有使用情况</w:t>
      </w:r>
    </w:p>
    <w:p>
      <w:pPr>
        <w:widowControl w:val="0"/>
        <w:numPr>
          <w:ilvl w:val="0"/>
          <w:numId w:val="0"/>
        </w:numPr>
        <w:wordWrap/>
        <w:adjustRightInd/>
        <w:snapToGrid/>
        <w:spacing w:before="0" w:after="0" w:line="360" w:lineRule="auto"/>
        <w:ind w:right="0"/>
        <w:jc w:val="both"/>
        <w:textAlignment w:val="bottom"/>
        <w:outlineLvl w:val="9"/>
        <w:rPr>
          <w:rFonts w:hint="eastAsia" w:ascii="楷体" w:hAnsi="楷体" w:eastAsia="楷体" w:cs="楷体"/>
          <w:b w:val="0"/>
          <w:bCs w:val="0"/>
          <w:spacing w:val="12"/>
          <w:sz w:val="32"/>
          <w:szCs w:val="32"/>
          <w:lang w:val="en-US" w:eastAsia="zh-CN"/>
        </w:rPr>
      </w:pPr>
      <w:r>
        <w:rPr>
          <w:rFonts w:hint="eastAsia" w:ascii="楷体" w:hAnsi="楷体" w:eastAsia="楷体" w:cs="楷体"/>
          <w:b w:val="0"/>
          <w:bCs w:val="0"/>
          <w:spacing w:val="12"/>
          <w:sz w:val="32"/>
          <w:szCs w:val="32"/>
          <w:lang w:val="en-US" w:eastAsia="zh-CN"/>
        </w:rPr>
        <w:t xml:space="preserve">    1、车辆情况；</w:t>
      </w:r>
      <w:r>
        <w:rPr>
          <w:rFonts w:hint="eastAsia" w:ascii="楷体" w:hAnsi="楷体" w:eastAsia="楷体" w:cs="楷体"/>
          <w:sz w:val="32"/>
          <w:szCs w:val="32"/>
          <w:lang w:val="en-US" w:eastAsia="zh-CN"/>
        </w:rPr>
        <w:t>市委政研室（市委改革办、市综改办）</w:t>
      </w:r>
      <w:r>
        <w:rPr>
          <w:rFonts w:hint="eastAsia" w:ascii="楷体" w:hAnsi="楷体" w:eastAsia="楷体" w:cs="楷体"/>
          <w:b w:val="0"/>
          <w:bCs w:val="0"/>
          <w:spacing w:val="12"/>
          <w:sz w:val="32"/>
          <w:szCs w:val="32"/>
          <w:lang w:val="en-US" w:eastAsia="zh-CN"/>
        </w:rPr>
        <w:t>现有一般公务用车一辆。</w:t>
      </w:r>
    </w:p>
    <w:p>
      <w:pPr>
        <w:ind w:firstLine="636"/>
        <w:rPr>
          <w:rFonts w:hint="eastAsia" w:ascii="楷体" w:hAnsi="楷体" w:eastAsia="楷体" w:cs="楷体"/>
          <w:sz w:val="32"/>
          <w:szCs w:val="32"/>
        </w:rPr>
      </w:pPr>
      <w:r>
        <w:rPr>
          <w:rFonts w:hint="eastAsia" w:ascii="楷体" w:hAnsi="楷体" w:eastAsia="楷体" w:cs="楷体"/>
          <w:sz w:val="32"/>
          <w:szCs w:val="32"/>
        </w:rPr>
        <w:t>（四）绩效管理情况</w:t>
      </w:r>
    </w:p>
    <w:p>
      <w:pPr>
        <w:ind w:firstLine="636"/>
        <w:rPr>
          <w:rFonts w:hint="eastAsia" w:ascii="楷体" w:hAnsi="楷体" w:eastAsia="楷体" w:cs="楷体"/>
          <w:sz w:val="32"/>
          <w:szCs w:val="32"/>
        </w:rPr>
      </w:pPr>
      <w:r>
        <w:rPr>
          <w:rFonts w:hint="eastAsia" w:ascii="楷体" w:hAnsi="楷体" w:eastAsia="楷体" w:cs="楷体"/>
          <w:sz w:val="32"/>
          <w:szCs w:val="32"/>
        </w:rPr>
        <w:t>2018年</w:t>
      </w:r>
      <w:r>
        <w:rPr>
          <w:rFonts w:hint="eastAsia" w:ascii="楷体" w:hAnsi="楷体" w:eastAsia="楷体" w:cs="楷体"/>
          <w:sz w:val="32"/>
          <w:szCs w:val="32"/>
          <w:lang w:val="en-US" w:eastAsia="zh-CN"/>
        </w:rPr>
        <w:t>市委政研室（市委改革办、市综改办）没有实行</w:t>
      </w:r>
      <w:r>
        <w:rPr>
          <w:rFonts w:hint="eastAsia" w:ascii="楷体" w:hAnsi="楷体" w:eastAsia="楷体" w:cs="楷体"/>
          <w:sz w:val="32"/>
          <w:szCs w:val="32"/>
        </w:rPr>
        <w:t>部门绩效目标管理的项目。</w:t>
      </w:r>
    </w:p>
    <w:p>
      <w:pPr>
        <w:ind w:firstLine="636"/>
        <w:rPr>
          <w:rFonts w:hint="eastAsia" w:ascii="楷体" w:hAnsi="楷体" w:eastAsia="楷体" w:cs="楷体"/>
          <w:sz w:val="32"/>
          <w:szCs w:val="32"/>
        </w:rPr>
      </w:pPr>
    </w:p>
    <w:p>
      <w:pPr>
        <w:ind w:firstLine="636"/>
        <w:rPr>
          <w:rFonts w:hint="eastAsia" w:ascii="楷体" w:hAnsi="楷体" w:eastAsia="楷体" w:cs="楷体"/>
          <w:sz w:val="32"/>
          <w:szCs w:val="32"/>
        </w:rPr>
      </w:pPr>
    </w:p>
    <w:p>
      <w:pPr>
        <w:ind w:firstLine="636"/>
        <w:rPr>
          <w:rFonts w:hint="eastAsia" w:ascii="楷体" w:hAnsi="楷体" w:eastAsia="楷体" w:cs="楷体"/>
          <w:sz w:val="32"/>
          <w:szCs w:val="32"/>
        </w:rPr>
      </w:pPr>
      <w:r>
        <w:rPr>
          <w:rFonts w:hint="eastAsia" w:ascii="楷体" w:hAnsi="楷体" w:eastAsia="楷体" w:cs="楷体"/>
          <w:sz w:val="32"/>
          <w:szCs w:val="32"/>
          <w:lang w:val="en-US" w:eastAsia="zh-CN"/>
        </w:rPr>
        <w:t xml:space="preserve">           市委政研室（市委改革办、市综改办）</w:t>
      </w:r>
    </w:p>
    <w:p>
      <w:pPr>
        <w:ind w:firstLine="63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2018年4月25日</w:t>
      </w:r>
    </w:p>
    <w:p>
      <w:pPr>
        <w:ind w:firstLine="636"/>
        <w:rPr>
          <w:rFonts w:hint="eastAsia" w:ascii="楷体" w:hAnsi="楷体" w:eastAsia="楷体" w:cs="楷体"/>
          <w:sz w:val="32"/>
          <w:szCs w:val="32"/>
        </w:rPr>
      </w:pPr>
    </w:p>
    <w:p>
      <w:pPr>
        <w:ind w:firstLine="636"/>
        <w:rPr>
          <w:rFonts w:hint="eastAsia" w:ascii="楷体" w:hAnsi="楷体" w:eastAsia="楷体" w:cs="楷体"/>
          <w:sz w:val="32"/>
          <w:szCs w:val="32"/>
        </w:rPr>
      </w:pPr>
    </w:p>
    <w:p>
      <w:pPr>
        <w:ind w:firstLine="636"/>
        <w:rPr>
          <w:rFonts w:hint="eastAsia" w:ascii="楷体" w:hAnsi="楷体" w:eastAsia="楷体" w:cs="楷体"/>
          <w:sz w:val="32"/>
          <w:szCs w:val="32"/>
        </w:rPr>
      </w:pPr>
    </w:p>
    <w:p>
      <w:pPr>
        <w:rPr>
          <w:rFonts w:hint="eastAsia" w:ascii="楷体" w:hAnsi="楷体" w:eastAsia="楷体" w:cs="楷体"/>
          <w:sz w:val="32"/>
          <w:szCs w:val="32"/>
        </w:rPr>
      </w:pPr>
      <w:r>
        <w:rPr>
          <w:rFonts w:hint="eastAsia" w:ascii="楷体" w:hAnsi="楷体" w:eastAsia="楷体" w:cs="楷体"/>
          <w:sz w:val="32"/>
          <w:szCs w:val="32"/>
        </w:rPr>
        <w:t>第三部分  名词解释</w:t>
      </w:r>
    </w:p>
    <w:p>
      <w:pPr>
        <w:autoSpaceDE w:val="0"/>
        <w:autoSpaceDN w:val="0"/>
        <w:adjustRightInd w:val="0"/>
        <w:ind w:firstLine="640" w:firstLineChars="200"/>
        <w:rPr>
          <w:rFonts w:hint="eastAsia" w:ascii="楷体" w:hAnsi="楷体" w:eastAsia="楷体" w:cs="楷体"/>
          <w:sz w:val="32"/>
          <w:szCs w:val="32"/>
        </w:rPr>
      </w:pPr>
      <w:r>
        <w:rPr>
          <w:rFonts w:hint="eastAsia" w:ascii="楷体" w:hAnsi="楷体" w:eastAsia="楷体" w:cs="楷体"/>
          <w:sz w:val="32"/>
          <w:szCs w:val="32"/>
        </w:rPr>
        <w:t>（一）基本支出：指为保障机构正常运转、完成日常</w:t>
      </w:r>
    </w:p>
    <w:p>
      <w:pPr>
        <w:autoSpaceDE w:val="0"/>
        <w:autoSpaceDN w:val="0"/>
        <w:adjustRightInd w:val="0"/>
        <w:rPr>
          <w:rFonts w:hint="eastAsia" w:ascii="楷体" w:hAnsi="楷体" w:eastAsia="楷体" w:cs="楷体"/>
          <w:sz w:val="32"/>
          <w:szCs w:val="32"/>
        </w:rPr>
      </w:pPr>
      <w:r>
        <w:rPr>
          <w:rFonts w:hint="eastAsia" w:ascii="楷体" w:hAnsi="楷体" w:eastAsia="楷体" w:cs="楷体"/>
          <w:sz w:val="32"/>
          <w:szCs w:val="32"/>
        </w:rPr>
        <w:t>工作任务而发生的人员支出和公用支出。</w:t>
      </w:r>
    </w:p>
    <w:p>
      <w:pPr>
        <w:autoSpaceDE w:val="0"/>
        <w:autoSpaceDN w:val="0"/>
        <w:adjustRightInd w:val="0"/>
        <w:ind w:firstLine="640" w:firstLineChars="200"/>
        <w:rPr>
          <w:rFonts w:hint="eastAsia" w:ascii="楷体" w:hAnsi="楷体" w:eastAsia="楷体" w:cs="楷体"/>
          <w:sz w:val="32"/>
          <w:szCs w:val="32"/>
        </w:rPr>
      </w:pPr>
      <w:r>
        <w:rPr>
          <w:rFonts w:hint="eastAsia" w:ascii="楷体" w:hAnsi="楷体" w:eastAsia="楷体" w:cs="楷体"/>
          <w:sz w:val="32"/>
          <w:szCs w:val="32"/>
        </w:rPr>
        <w:t>（二）项目支出：指在基本支出之外为完成特定行政任</w:t>
      </w:r>
    </w:p>
    <w:p>
      <w:pPr>
        <w:rPr>
          <w:rFonts w:hint="eastAsia" w:ascii="楷体" w:hAnsi="楷体" w:eastAsia="楷体" w:cs="楷体"/>
          <w:sz w:val="32"/>
          <w:szCs w:val="32"/>
        </w:rPr>
      </w:pPr>
      <w:r>
        <w:rPr>
          <w:rFonts w:hint="eastAsia" w:ascii="楷体" w:hAnsi="楷体" w:eastAsia="楷体" w:cs="楷体"/>
          <w:sz w:val="32"/>
          <w:szCs w:val="32"/>
        </w:rPr>
        <w:t>务和事业发展目标所发生的支出。</w:t>
      </w:r>
    </w:p>
    <w:p>
      <w:pPr>
        <w:autoSpaceDE w:val="0"/>
        <w:autoSpaceDN w:val="0"/>
        <w:adjustRightInd w:val="0"/>
        <w:ind w:firstLine="640" w:firstLineChars="200"/>
        <w:rPr>
          <w:rFonts w:hint="eastAsia" w:ascii="楷体" w:hAnsi="楷体" w:eastAsia="楷体" w:cs="楷体"/>
          <w:sz w:val="32"/>
          <w:szCs w:val="32"/>
        </w:rPr>
      </w:pPr>
      <w:r>
        <w:rPr>
          <w:rFonts w:hint="eastAsia" w:ascii="楷体" w:hAnsi="楷体" w:eastAsia="楷体" w:cs="楷体"/>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 w:hAnsi="楷体" w:eastAsia="楷体" w:cs="楷体"/>
          <w:sz w:val="32"/>
          <w:szCs w:val="32"/>
        </w:rPr>
      </w:pPr>
      <w:r>
        <w:rPr>
          <w:rFonts w:hint="eastAsia" w:ascii="楷体" w:hAnsi="楷体" w:eastAsia="楷体" w:cs="楷体"/>
          <w:sz w:val="32"/>
          <w:szCs w:val="32"/>
        </w:rPr>
        <w:t>（四）机关运行经费：指行政单位和参照公务员法管理的事业单位使用一般公共预算安排的基本支出中的日常公用经费支出。</w:t>
      </w:r>
    </w:p>
    <w:p>
      <w:pPr>
        <w:rPr>
          <w:rFonts w:hint="eastAsia" w:ascii="楷体" w:hAnsi="楷体" w:eastAsia="楷体" w:cs="楷体"/>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EE534"/>
    <w:multiLevelType w:val="singleLevel"/>
    <w:tmpl w:val="3F9EE5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zMTRmNTVhNGM2MjkwNjc1ZmIxZTJkYjYzMzMxY2IifQ=="/>
  </w:docVars>
  <w:rsids>
    <w:rsidRoot w:val="00000000"/>
    <w:rsid w:val="474525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6">
    <w:name w:val="page number"/>
    <w:basedOn w:val="5"/>
    <w:qFormat/>
    <w:uiPriority w:val="99"/>
    <w:rPr>
      <w:rFonts w:cs="Times New Roman"/>
    </w:rPr>
  </w:style>
  <w:style w:type="character" w:customStyle="1" w:styleId="7">
    <w:name w:val="Footer Char"/>
    <w:basedOn w:val="5"/>
    <w:link w:val="2"/>
    <w:qFormat/>
    <w:uiPriority w:val="99"/>
    <w:rPr>
      <w:rFonts w:cs="Times New Roman"/>
      <w:sz w:val="18"/>
      <w:szCs w:val="18"/>
    </w:rPr>
  </w:style>
  <w:style w:type="character" w:customStyle="1" w:styleId="8">
    <w:name w:val="Header Char"/>
    <w:basedOn w:val="5"/>
    <w:link w:val="3"/>
    <w:qFormat/>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2027</Words>
  <Characters>2177</Characters>
  <Lines>0</Lines>
  <Paragraphs>0</Paragraphs>
  <TotalTime>0</TotalTime>
  <ScaleCrop>false</ScaleCrop>
  <LinksUpToDate>false</LinksUpToDate>
  <CharactersWithSpaces>2229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张利慧</cp:lastModifiedBy>
  <cp:lastPrinted>2018-04-26T03:18:00Z</cp:lastPrinted>
  <dcterms:modified xsi:type="dcterms:W3CDTF">2023-07-18T01:25:45Z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4E9A36CBBEDE4C1A84345996E772FD98_12</vt:lpwstr>
  </property>
</Properties>
</file>