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附件4</w:t>
      </w:r>
    </w:p>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长治市委市政府信访局</w:t>
      </w:r>
    </w:p>
    <w:p>
      <w:pPr>
        <w:jc w:val="center"/>
        <w:rPr>
          <w:rFonts w:hint="eastAsia" w:ascii="仿宋_GB2312" w:hAnsi="仿宋_GB2312" w:eastAsia="仿宋_GB2312" w:cs="仿宋_GB2312"/>
          <w:sz w:val="32"/>
          <w:szCs w:val="32"/>
        </w:rPr>
      </w:pPr>
      <w:r>
        <w:rPr>
          <w:rFonts w:hint="eastAsia" w:ascii="宋体" w:hAnsi="宋体" w:eastAsia="宋体" w:cs="宋体"/>
          <w:sz w:val="44"/>
          <w:szCs w:val="44"/>
        </w:rPr>
        <w:t>2018年度部门预算相关说明</w:t>
      </w: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一、部门基本情况</w:t>
      </w:r>
    </w:p>
    <w:p>
      <w:pPr>
        <w:numPr>
          <w:ilvl w:val="0"/>
          <w:numId w:val="0"/>
        </w:numP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 xml:space="preserve">     1、</w:t>
      </w:r>
      <w:r>
        <w:rPr>
          <w:rFonts w:hint="eastAsia" w:ascii="仿宋_GB2312" w:hAnsi="仿宋_GB2312" w:eastAsia="仿宋_GB2312" w:cs="仿宋_GB2312"/>
          <w:b/>
          <w:bCs/>
          <w:sz w:val="32"/>
          <w:szCs w:val="32"/>
        </w:rPr>
        <w:t>部门职</w:t>
      </w:r>
      <w:r>
        <w:rPr>
          <w:rFonts w:hint="eastAsia" w:ascii="仿宋_GB2312" w:hAnsi="仿宋_GB2312" w:eastAsia="仿宋_GB2312" w:cs="仿宋_GB2312"/>
          <w:b/>
          <w:bCs/>
          <w:sz w:val="32"/>
          <w:szCs w:val="32"/>
          <w:lang w:eastAsia="zh-CN"/>
        </w:rPr>
        <w:t>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处理全市群众和境外人士给市委、市政府的来信，接待群众来访保证信访渠道畅通；及时、准确地向市委、市政府和市委、市政府办公厅领导同志反映来信来访中提出的重要建议、意见和问题；综合分析信访信息，开展调查研究，提出制定有关落实党的方针、政策的建议。</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（2）承办中共山西省委办公厅、省政府办公厅、省委信访局和市委、市政府，市委、市政府办公厅及本局办理的信访事项。</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（3）承办市委、市政府和市委、市政府办公厅领导同志交办的信访事项，督促检查领导同志对有关信访批示的落实情况；向各县</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和有关部门交办信访事项，督促检查牵头协调重要信访事项的处理和落实。</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（4）协调处理跨县区、跨部门的重要信访问题；协调处理群众来市委上访和异常、突发信访事件；检查、协调市党政军各部门的信访工作和各县市区委、政府机关的信访工作。</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（5）指导全市信访业务工作；研究、起草有关信访工作方面的文件；总结推广各县、市、区、各部门信访工作的经验，提出改进和加强信访工作的意见和建议。</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（6）了解并掌握全市信访工作队伍建设情况，组织信访干部培训；指导信访部门办公自动化建设。</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（7）负责信访工作的宣传和信息发布；协调信访工作外事活动和对外交流。</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（8）承担市委、市政府和市委办公厅、市政府办公厅交办的其它事项。</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机构设置情况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独立行政编制机构1个，人员编制数12人，在职人数10人，现有离休人数3人，退休人数1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人（退休人员工资已由社保管理），</w:t>
      </w:r>
      <w:r>
        <w:rPr>
          <w:rFonts w:hint="eastAsia" w:ascii="仿宋_GB2312" w:hAnsi="仿宋_GB2312" w:eastAsia="仿宋_GB2312" w:cs="仿宋_GB2312"/>
          <w:sz w:val="32"/>
          <w:szCs w:val="32"/>
          <w:lang w:eastAsia="zh-CN"/>
        </w:rPr>
        <w:t>内设三科一室：即接待科、查办科、复查复核科和办公室。下设两个全额事业单位：信访局法律咨询中心，编制</w:t>
      </w:r>
      <w:r>
        <w:rPr>
          <w:rFonts w:hint="eastAsia" w:ascii="仿宋_GB2312" w:hAnsi="仿宋_GB2312" w:eastAsia="仿宋_GB2312" w:cs="仿宋_GB2312"/>
          <w:sz w:val="32"/>
          <w:szCs w:val="32"/>
          <w:lang w:val="en-US" w:eastAsia="zh-CN"/>
        </w:rPr>
        <w:t>6人，在职4人；信访信息中心，编制9人，在职5人。</w: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2018年度部门预算情况说明</w:t>
      </w:r>
    </w:p>
    <w:p>
      <w:pPr>
        <w:ind w:firstLine="63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、2018年度部门预算数据变动情况及原因</w:t>
      </w:r>
    </w:p>
    <w:p>
      <w:pPr>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市信访局201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年度收入一般公共预算资金</w:t>
      </w:r>
      <w:r>
        <w:rPr>
          <w:rFonts w:hint="eastAsia" w:ascii="仿宋_GB2312" w:hAnsi="仿宋_GB2312" w:eastAsia="仿宋_GB2312" w:cs="仿宋_GB2312"/>
          <w:sz w:val="32"/>
          <w:szCs w:val="32"/>
          <w:lang w:val="en-US" w:eastAsia="zh-CN"/>
        </w:rPr>
        <w:t>387.73</w:t>
      </w:r>
      <w:r>
        <w:rPr>
          <w:rFonts w:hint="eastAsia" w:ascii="仿宋_GB2312" w:hAnsi="仿宋_GB2312" w:eastAsia="仿宋_GB2312" w:cs="仿宋_GB2312"/>
          <w:sz w:val="32"/>
          <w:szCs w:val="32"/>
        </w:rPr>
        <w:t>万元，比上年预算收入数</w:t>
      </w:r>
      <w:r>
        <w:rPr>
          <w:rFonts w:hint="eastAsia" w:ascii="仿宋_GB2312" w:hAnsi="仿宋_GB2312" w:eastAsia="仿宋_GB2312" w:cs="仿宋_GB2312"/>
          <w:sz w:val="32"/>
          <w:szCs w:val="32"/>
          <w:lang w:val="en-US" w:eastAsia="zh-CN"/>
        </w:rPr>
        <w:t>348.74</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11.18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年预算支出</w:t>
      </w:r>
      <w:r>
        <w:rPr>
          <w:rFonts w:hint="eastAsia" w:ascii="仿宋_GB2312" w:hAnsi="仿宋_GB2312" w:eastAsia="仿宋_GB2312" w:cs="仿宋_GB2312"/>
          <w:sz w:val="32"/>
          <w:szCs w:val="32"/>
          <w:lang w:val="en-US" w:eastAsia="zh-CN"/>
        </w:rPr>
        <w:t>387.73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254.73</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万元，比上年预算支出</w:t>
      </w:r>
      <w:r>
        <w:rPr>
          <w:rFonts w:hint="eastAsia" w:ascii="仿宋_GB2312" w:hAnsi="仿宋_GB2312" w:eastAsia="仿宋_GB2312" w:cs="仿宋_GB2312"/>
          <w:sz w:val="32"/>
          <w:szCs w:val="32"/>
          <w:lang w:val="en-US" w:eastAsia="zh-CN"/>
        </w:rPr>
        <w:t>348.74</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11.18</w:t>
      </w:r>
      <w:r>
        <w:rPr>
          <w:rFonts w:hint="eastAsia" w:ascii="仿宋_GB2312" w:hAnsi="仿宋_GB2312" w:eastAsia="仿宋_GB2312" w:cs="仿宋_GB2312"/>
          <w:sz w:val="32"/>
          <w:szCs w:val="32"/>
        </w:rPr>
        <w:t>%，其中基本支出比上年预算支出</w:t>
      </w:r>
      <w:r>
        <w:rPr>
          <w:rFonts w:hint="eastAsia" w:ascii="仿宋_GB2312" w:hAnsi="仿宋_GB2312" w:eastAsia="仿宋_GB2312" w:cs="仿宋_GB2312"/>
          <w:sz w:val="32"/>
          <w:szCs w:val="32"/>
          <w:lang w:val="en-US" w:eastAsia="zh-CN"/>
        </w:rPr>
        <w:t>255.74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减少了</w:t>
      </w:r>
      <w:r>
        <w:rPr>
          <w:rFonts w:hint="eastAsia" w:ascii="仿宋_GB2312" w:hAnsi="仿宋_GB2312" w:eastAsia="仿宋_GB2312" w:cs="仿宋_GB2312"/>
          <w:sz w:val="32"/>
          <w:szCs w:val="32"/>
          <w:lang w:val="en-US" w:eastAsia="zh-CN"/>
        </w:rPr>
        <w:t>0.39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原因是工作人员工资、养老、医疗、住房公积金变动。</w:t>
      </w:r>
      <w:r>
        <w:rPr>
          <w:rFonts w:hint="eastAsia" w:ascii="仿宋_GB2312" w:hAnsi="仿宋_GB2312" w:eastAsia="仿宋_GB2312" w:cs="仿宋_GB2312"/>
          <w:sz w:val="32"/>
          <w:szCs w:val="32"/>
          <w:lang w:eastAsia="zh-CN"/>
        </w:rPr>
        <w:t>项目支出比上年预算支出</w:t>
      </w:r>
      <w:r>
        <w:rPr>
          <w:rFonts w:hint="eastAsia" w:ascii="仿宋_GB2312" w:hAnsi="仿宋_GB2312" w:eastAsia="仿宋_GB2312" w:cs="仿宋_GB2312"/>
          <w:sz w:val="32"/>
          <w:szCs w:val="32"/>
          <w:lang w:val="en-US" w:eastAsia="zh-CN"/>
        </w:rPr>
        <w:t>93万元增加了43.01%，原因是增加了项目预算经费。</w:t>
      </w:r>
    </w:p>
    <w:p>
      <w:pPr>
        <w:numPr>
          <w:ilvl w:val="0"/>
          <w:numId w:val="0"/>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2、</w:t>
      </w:r>
      <w:r>
        <w:rPr>
          <w:rFonts w:hint="eastAsia" w:ascii="仿宋_GB2312" w:hAnsi="仿宋_GB2312" w:eastAsia="仿宋_GB2312" w:cs="仿宋_GB2312"/>
          <w:b/>
          <w:bCs/>
          <w:sz w:val="32"/>
          <w:szCs w:val="32"/>
        </w:rPr>
        <w:t>“三公”经费增减变动原因说明</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。公务接待费</w:t>
      </w:r>
      <w:r>
        <w:rPr>
          <w:rFonts w:hint="eastAsia" w:ascii="仿宋_GB2312" w:hAnsi="仿宋_GB2312" w:eastAsia="仿宋_GB2312" w:cs="仿宋_GB2312"/>
          <w:sz w:val="32"/>
          <w:szCs w:val="32"/>
          <w:lang w:val="en-US" w:eastAsia="zh-CN"/>
        </w:rPr>
        <w:t>2万元、公务用车运行维护费2万元。</w:t>
      </w:r>
    </w:p>
    <w:p>
      <w:pPr>
        <w:numPr>
          <w:ilvl w:val="0"/>
          <w:numId w:val="0"/>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3、</w:t>
      </w:r>
      <w:r>
        <w:rPr>
          <w:rFonts w:hint="eastAsia" w:ascii="仿宋_GB2312" w:hAnsi="仿宋_GB2312" w:eastAsia="仿宋_GB2312" w:cs="仿宋_GB2312"/>
          <w:b/>
          <w:bCs/>
          <w:sz w:val="32"/>
          <w:szCs w:val="32"/>
        </w:rPr>
        <w:t>机关运行经费增减变动原因说明</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机关运行经费201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25.46</w:t>
      </w:r>
      <w:r>
        <w:rPr>
          <w:rFonts w:hint="eastAsia" w:ascii="仿宋_GB2312" w:hAnsi="仿宋_GB2312" w:eastAsia="仿宋_GB2312" w:cs="仿宋_GB2312"/>
          <w:sz w:val="32"/>
          <w:szCs w:val="32"/>
        </w:rPr>
        <w:t>万元，比上年预算27.46万元减少</w:t>
      </w:r>
      <w:r>
        <w:rPr>
          <w:rFonts w:hint="eastAsia" w:ascii="仿宋_GB2312" w:hAnsi="仿宋_GB2312" w:eastAsia="仿宋_GB2312" w:cs="仿宋_GB2312"/>
          <w:sz w:val="32"/>
          <w:szCs w:val="32"/>
          <w:lang w:val="en-US" w:eastAsia="zh-CN"/>
        </w:rPr>
        <w:t>7.28</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eastAsia="zh-CN"/>
        </w:rPr>
        <w:t>人头经费减少</w:t>
      </w:r>
      <w:r>
        <w:rPr>
          <w:rFonts w:hint="eastAsia" w:ascii="仿宋_GB2312" w:hAnsi="仿宋_GB2312" w:eastAsia="仿宋_GB2312" w:cs="仿宋_GB2312"/>
          <w:sz w:val="32"/>
          <w:szCs w:val="32"/>
        </w:rPr>
        <w:t>。</w:t>
      </w:r>
    </w:p>
    <w:p>
      <w:pPr>
        <w:ind w:firstLine="63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其他说明</w:t>
      </w:r>
    </w:p>
    <w:p>
      <w:pPr>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）政府采购情况</w:t>
      </w:r>
    </w:p>
    <w:p>
      <w:pPr>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市信访局</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22.75</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国有资产占有使用情</w:t>
      </w:r>
      <w:r>
        <w:rPr>
          <w:rFonts w:hint="eastAsia" w:ascii="仿宋_GB2312" w:hAnsi="仿宋_GB2312" w:eastAsia="仿宋_GB2312" w:cs="仿宋_GB2312"/>
          <w:sz w:val="32"/>
          <w:szCs w:val="32"/>
          <w:lang w:eastAsia="zh-CN"/>
        </w:rPr>
        <w:t>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市信访局现有公务用车</w:t>
      </w:r>
      <w:r>
        <w:rPr>
          <w:rFonts w:hint="eastAsia" w:ascii="仿宋_GB2312" w:hAnsi="仿宋_GB2312" w:eastAsia="仿宋_GB2312" w:cs="仿宋_GB2312"/>
          <w:sz w:val="32"/>
          <w:szCs w:val="32"/>
          <w:lang w:val="en-US" w:eastAsia="zh-CN"/>
        </w:rPr>
        <w:t>1辆。</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绩效管理情况</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年市信访局实行绩效目标管理的项目1个，涉及一般公共预算当年拨款63万元。</w: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名词解释</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（一）基本支出：指为保障机构正常运转、完成日常工作任务而发生的人员支出和公用支出。</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（二）项目支出：指在基本支出之外为完成单位工作的日常开支等支出。</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（三）“三公”经费：指单位一般公共预算安排的因公出国（境）费、公务用车购置及运行费和公务接待费用。</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（四）机关运行经费：指行政单位和参照公务员法管理的事业单位使用一般公共预算安排的基本支出中的日常公用经费支出。</w:t>
      </w:r>
    </w:p>
    <w:p>
      <w:pPr>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_x0000_s2049"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zMTRmNTVhNGM2MjkwNjc1ZmIxZTJkYjYzMzMxY2IifQ=="/>
  </w:docVars>
  <w:rsids>
    <w:rsidRoot w:val="00000000"/>
    <w:rsid w:val="5A5F0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Calibri" w:hAnsi="Calibri"/>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uiPriority w:val="99"/>
    <w:rPr>
      <w:rFonts w:cs="Times New Roman"/>
    </w:rPr>
  </w:style>
  <w:style w:type="character" w:customStyle="1" w:styleId="7">
    <w:name w:val="Footer Char"/>
    <w:basedOn w:val="5"/>
    <w:link w:val="2"/>
    <w:uiPriority w:val="99"/>
    <w:rPr>
      <w:rFonts w:cs="Times New Roman"/>
      <w:sz w:val="18"/>
      <w:szCs w:val="18"/>
    </w:rPr>
  </w:style>
  <w:style w:type="character" w:customStyle="1" w:styleId="8">
    <w:name w:val="Header Char"/>
    <w:basedOn w:val="5"/>
    <w:link w:val="3"/>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1312</Words>
  <Characters>1415</Characters>
  <Lines>0</Lines>
  <Paragraphs>0</Paragraphs>
  <TotalTime>1</TotalTime>
  <ScaleCrop>false</ScaleCrop>
  <LinksUpToDate>false</LinksUpToDate>
  <CharactersWithSpaces>1448</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咩咩</cp:lastModifiedBy>
  <cp:lastPrinted>2018-04-23T07:39:00Z</cp:lastPrinted>
  <dcterms:modified xsi:type="dcterms:W3CDTF">2022-06-16T02:54:32Z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B17F9DD1555D42A495B73CD37FA8585D</vt:lpwstr>
  </property>
</Properties>
</file>