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 w:hAnsi="楷体" w:eastAsia="楷体" w:cs="楷体"/>
          <w:sz w:val="32"/>
          <w:szCs w:val="32"/>
        </w:rPr>
      </w:pPr>
      <w:bookmarkStart w:id="0" w:name="_GoBack"/>
      <w:bookmarkEnd w:id="0"/>
    </w:p>
    <w:p>
      <w:pPr>
        <w:jc w:val="center"/>
        <w:rPr>
          <w:rFonts w:hint="eastAsia" w:ascii="宋体" w:hAnsi="宋体" w:eastAsia="宋体" w:cs="楷体"/>
          <w:b/>
          <w:sz w:val="44"/>
          <w:szCs w:val="44"/>
        </w:rPr>
      </w:pPr>
      <w:r>
        <w:rPr>
          <w:rFonts w:hint="eastAsia" w:ascii="宋体" w:hAnsi="宋体" w:eastAsia="宋体" w:cs="楷体"/>
          <w:b/>
          <w:sz w:val="44"/>
          <w:szCs w:val="44"/>
        </w:rPr>
        <w:t>中共长治市委政研室</w:t>
      </w:r>
    </w:p>
    <w:p>
      <w:pPr>
        <w:jc w:val="center"/>
        <w:rPr>
          <w:rFonts w:ascii="宋体" w:hAnsi="宋体" w:eastAsia="宋体" w:cs="楷体"/>
          <w:b/>
          <w:sz w:val="44"/>
          <w:szCs w:val="44"/>
        </w:rPr>
      </w:pPr>
      <w:r>
        <w:rPr>
          <w:rFonts w:hint="eastAsia" w:ascii="宋体" w:hAnsi="宋体" w:eastAsia="宋体" w:cs="楷体"/>
          <w:b/>
          <w:sz w:val="44"/>
          <w:szCs w:val="44"/>
        </w:rPr>
        <w:t>2019年度部门预算相关说明</w:t>
      </w:r>
    </w:p>
    <w:p>
      <w:pPr>
        <w:jc w:val="center"/>
        <w:rPr>
          <w:rFonts w:ascii="楷体" w:hAnsi="楷体" w:eastAsia="楷体" w:cs="楷体"/>
          <w:sz w:val="32"/>
          <w:szCs w:val="32"/>
        </w:rPr>
      </w:pPr>
    </w:p>
    <w:p>
      <w:pPr>
        <w:rPr>
          <w:rFonts w:ascii="楷体" w:hAnsi="楷体" w:eastAsia="楷体" w:cs="楷体"/>
          <w:b/>
          <w:sz w:val="32"/>
          <w:szCs w:val="32"/>
        </w:rPr>
      </w:pPr>
      <w:r>
        <w:rPr>
          <w:rFonts w:hint="eastAsia" w:ascii="楷体" w:hAnsi="楷体" w:eastAsia="楷体" w:cs="楷体"/>
          <w:b/>
          <w:sz w:val="32"/>
          <w:szCs w:val="32"/>
        </w:rPr>
        <w:t>第一部分  概况</w:t>
      </w:r>
    </w:p>
    <w:p>
      <w:pPr>
        <w:rPr>
          <w:rFonts w:ascii="楷体" w:hAnsi="楷体" w:eastAsia="楷体" w:cs="楷体"/>
          <w:b/>
          <w:sz w:val="32"/>
          <w:szCs w:val="32"/>
        </w:rPr>
      </w:pPr>
      <w:r>
        <w:rPr>
          <w:rFonts w:hint="eastAsia" w:ascii="楷体" w:hAnsi="楷体" w:eastAsia="楷体" w:cs="楷体"/>
          <w:b/>
          <w:sz w:val="32"/>
          <w:szCs w:val="32"/>
        </w:rPr>
        <w:t xml:space="preserve">    一、本部门职责</w:t>
      </w:r>
    </w:p>
    <w:p>
      <w:pPr>
        <w:ind w:firstLine="660"/>
        <w:rPr>
          <w:rFonts w:hint="eastAsia" w:ascii="华文仿宋" w:hAnsi="华文仿宋" w:eastAsia="华文仿宋" w:cs="楷体"/>
          <w:spacing w:val="12"/>
          <w:sz w:val="32"/>
        </w:rPr>
      </w:pPr>
      <w:r>
        <w:rPr>
          <w:rFonts w:hint="eastAsia" w:ascii="华文仿宋" w:hAnsi="华文仿宋" w:eastAsia="华文仿宋" w:cs="楷体"/>
          <w:sz w:val="32"/>
          <w:szCs w:val="32"/>
        </w:rPr>
        <w:t>市委政研室</w:t>
      </w:r>
      <w:r>
        <w:rPr>
          <w:rFonts w:hint="eastAsia" w:ascii="华文仿宋" w:hAnsi="华文仿宋" w:eastAsia="华文仿宋" w:cs="楷体"/>
          <w:spacing w:val="12"/>
          <w:sz w:val="32"/>
        </w:rPr>
        <w:t>是市委负责综合性政策研究、全面深化改革、转型综改试验区建设的职能部门。工作职责有：</w:t>
      </w:r>
    </w:p>
    <w:p>
      <w:pPr>
        <w:ind w:firstLine="660"/>
        <w:rPr>
          <w:rFonts w:hint="eastAsia" w:ascii="华文仿宋" w:hAnsi="华文仿宋" w:eastAsia="华文仿宋"/>
          <w:sz w:val="32"/>
          <w:szCs w:val="32"/>
        </w:rPr>
      </w:pPr>
      <w:r>
        <w:rPr>
          <w:rFonts w:hint="eastAsia" w:ascii="华文仿宋" w:hAnsi="华文仿宋" w:eastAsia="华文仿宋"/>
          <w:sz w:val="32"/>
          <w:szCs w:val="32"/>
        </w:rPr>
        <w:t>（一）负责起草市委及市委主要领导安排的人大、政协、统战、外事、国防动员等方面重要文件、文稿、报告。</w:t>
      </w:r>
    </w:p>
    <w:p>
      <w:pPr>
        <w:ind w:firstLine="660"/>
        <w:rPr>
          <w:rFonts w:ascii="华文仿宋" w:hAnsi="华文仿宋" w:eastAsia="华文仿宋"/>
          <w:sz w:val="32"/>
          <w:szCs w:val="32"/>
        </w:rPr>
      </w:pPr>
      <w:r>
        <w:rPr>
          <w:rFonts w:hint="eastAsia" w:ascii="华文仿宋" w:hAnsi="华文仿宋" w:eastAsia="华文仿宋"/>
          <w:sz w:val="32"/>
          <w:szCs w:val="32"/>
        </w:rPr>
        <w:t>（二）认真分析研究中央和省委出台的方针、政策，围绕市委中心工作，对事关我市经济、政治、文化、社会、生态文明和党的建设等方面的重大问题进行调查研究、分析评价，提出意见和建议，为市委决策提供依据。</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三）根据市委和市委全面深化改革委员会、市国家资源型经济转型综合配套改革试验区工作委员会的工作安排部署，承担市委事关全域性、长远性和战略性重要文件和文稿的研究及起草工作。负责相关改革重大问题的调查、研究、协调、服务，提出全市全面深化改革和转型综改试验区建设的总体方案、中长期规划、工作计划、责任分解。负责相关改革会议的组织协调，起草有关重要文稿、报告。建立改革台账，收集、编写改革信息，跟踪督促改革任务落实。</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四）负责全市全面深化改革、转型综改试验区建设的统筹协调、服务指导和督察落实。按照有关要求，对重要领域改革事项进行方案审核、跟踪推进和成效评估等。负责改革智库建设。推动建立改革风险防控机制和信息交流反馈机制。</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（五）负责对中央、省委和市委有关决策部署、重大方针政策的宣传阐释工作。推进新时代改革开放的宣传工作，凝聚全社会改革共识，营造良好改革开放环境。</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（六）负责各县区、各单位政策研究、全面深化改革、转型综改试验区建设工作的业务指导、队伍建设和培训服务等工作。</w:t>
      </w:r>
    </w:p>
    <w:p>
      <w:pPr>
        <w:ind w:firstLine="640" w:firstLineChars="200"/>
        <w:rPr>
          <w:rFonts w:ascii="华文仿宋" w:hAnsi="华文仿宋" w:eastAsia="华文仿宋"/>
          <w:sz w:val="32"/>
          <w:szCs w:val="32"/>
        </w:rPr>
      </w:pPr>
      <w:r>
        <w:rPr>
          <w:rFonts w:hint="eastAsia" w:ascii="华文仿宋" w:hAnsi="华文仿宋" w:eastAsia="华文仿宋"/>
          <w:sz w:val="32"/>
          <w:szCs w:val="32"/>
        </w:rPr>
        <w:t>（七）完成市委和市委全面深化改革委员会、市国家资源型经济转型综合配套改革试验区工作委员会交办的其他事项。</w:t>
      </w:r>
    </w:p>
    <w:p>
      <w:pPr>
        <w:rPr>
          <w:rFonts w:ascii="楷体" w:hAnsi="楷体" w:eastAsia="楷体" w:cs="楷体"/>
          <w:b/>
          <w:sz w:val="32"/>
          <w:szCs w:val="32"/>
        </w:rPr>
      </w:pPr>
      <w:r>
        <w:rPr>
          <w:rFonts w:hint="eastAsia" w:ascii="楷体" w:hAnsi="楷体" w:eastAsia="楷体" w:cs="楷体"/>
          <w:b/>
          <w:sz w:val="32"/>
          <w:szCs w:val="32"/>
        </w:rPr>
        <w:t xml:space="preserve">    二、机构设置情况</w:t>
      </w:r>
    </w:p>
    <w:p>
      <w:pPr>
        <w:ind w:firstLine="660"/>
        <w:rPr>
          <w:rFonts w:ascii="华文仿宋" w:hAnsi="华文仿宋" w:eastAsia="华文仿宋"/>
          <w:sz w:val="32"/>
          <w:szCs w:val="32"/>
        </w:rPr>
      </w:pPr>
      <w:r>
        <w:rPr>
          <w:rFonts w:hint="eastAsia" w:ascii="华文仿宋" w:hAnsi="华文仿宋" w:eastAsia="华文仿宋"/>
          <w:sz w:val="32"/>
          <w:szCs w:val="32"/>
        </w:rPr>
        <w:t>市委政研室行政编制14名。设主任1名（兼市委改革办常务副主任、市综改办副主任），副主任2名，科级领导职数6正（含负责党群工作的专职副书记1名）。现有职能科室5个，分别为行政办公科（机关党办）、综合科、改革督查科、经济生态科、政文社会科；下属全额事业单位一个，为长治市&lt;&lt;创新&gt;&gt;杂志社。</w:t>
      </w:r>
    </w:p>
    <w:p>
      <w:pPr>
        <w:ind w:firstLine="660"/>
        <w:rPr>
          <w:rFonts w:ascii="华文仿宋" w:hAnsi="华文仿宋" w:eastAsia="华文仿宋"/>
          <w:sz w:val="32"/>
          <w:szCs w:val="32"/>
        </w:rPr>
      </w:pPr>
    </w:p>
    <w:p>
      <w:pPr>
        <w:rPr>
          <w:rFonts w:ascii="楷体" w:hAnsi="楷体" w:eastAsia="楷体" w:cs="楷体"/>
          <w:sz w:val="32"/>
          <w:szCs w:val="32"/>
        </w:rPr>
      </w:pPr>
    </w:p>
    <w:p>
      <w:pPr>
        <w:rPr>
          <w:rFonts w:ascii="黑体" w:hAnsi="黑体" w:eastAsia="黑体" w:cs="楷体"/>
          <w:sz w:val="32"/>
          <w:szCs w:val="32"/>
        </w:rPr>
      </w:pPr>
      <w:r>
        <w:rPr>
          <w:rFonts w:hint="eastAsia" w:ascii="黑体" w:hAnsi="黑体" w:eastAsia="黑体" w:cs="楷体"/>
          <w:sz w:val="32"/>
          <w:szCs w:val="32"/>
        </w:rPr>
        <w:t>第二部分  2019年度部门预算情况说明</w:t>
      </w:r>
    </w:p>
    <w:p>
      <w:pPr>
        <w:ind w:firstLine="636"/>
        <w:rPr>
          <w:rFonts w:ascii="楷体" w:hAnsi="楷体" w:eastAsia="楷体" w:cs="楷体"/>
          <w:b/>
          <w:sz w:val="32"/>
          <w:szCs w:val="32"/>
        </w:rPr>
      </w:pPr>
      <w:r>
        <w:rPr>
          <w:rFonts w:hint="eastAsia" w:ascii="楷体" w:hAnsi="楷体" w:eastAsia="楷体" w:cs="楷体"/>
          <w:b/>
          <w:sz w:val="32"/>
          <w:szCs w:val="32"/>
        </w:rPr>
        <w:t>一、2019年度部门预算数据变动情况及原因</w:t>
      </w:r>
    </w:p>
    <w:p>
      <w:pPr>
        <w:spacing w:line="360" w:lineRule="auto"/>
        <w:ind w:firstLine="640" w:firstLineChars="200"/>
        <w:textAlignment w:val="bottom"/>
        <w:rPr>
          <w:rFonts w:ascii="华文仿宋" w:hAnsi="华文仿宋" w:eastAsia="华文仿宋"/>
          <w:sz w:val="32"/>
          <w:szCs w:val="32"/>
        </w:rPr>
      </w:pPr>
      <w:r>
        <w:rPr>
          <w:rFonts w:hint="eastAsia" w:ascii="华文仿宋" w:hAnsi="华文仿宋" w:eastAsia="华文仿宋"/>
          <w:sz w:val="32"/>
          <w:szCs w:val="32"/>
        </w:rPr>
        <w:t>2019年单位收入预算为255.65万元，其中：当年财政拨款收入255.65万元，比上年度减少了4.47%，减少原因为财政部门统一压缩经费。基本支出176.85万元，比上年度增加了7.43%，增加原因为人员增加，经费上调。其中：工资福利支出148.30万元，比上年度增加了7.29%，增加原因为人员增加，工资调整；商品和服务支出26.95万元，比上年度增加了8.89%，增加原因为第一书记和扶贫队员工作交通经费；对个人和家庭的补助支出1.60万元，比上年度减少了3.03%，减少原因为医疗补贴等统计口径调整为工资福利支出；项目支出78.80万元，比上年度减少了23.5%，减少原因为经费压缩。</w:t>
      </w:r>
    </w:p>
    <w:p>
      <w:pPr>
        <w:spacing w:line="360" w:lineRule="auto"/>
        <w:ind w:firstLine="640" w:firstLineChars="200"/>
        <w:textAlignment w:val="bottom"/>
        <w:rPr>
          <w:rFonts w:ascii="华文仿宋" w:hAnsi="华文仿宋" w:eastAsia="华文仿宋"/>
          <w:sz w:val="32"/>
          <w:szCs w:val="32"/>
        </w:rPr>
      </w:pPr>
      <w:r>
        <w:rPr>
          <w:rFonts w:hint="eastAsia" w:ascii="华文仿宋" w:hAnsi="华文仿宋" w:eastAsia="华文仿宋"/>
          <w:sz w:val="32"/>
          <w:szCs w:val="32"/>
        </w:rPr>
        <w:t>2018年单位收入预算为267.62万元，其中：当年财政拨款收入267.62万元。基本支出164.62万，其中：商品和服务支出26.95万元，工资福利支出148.30万元，对个人和家庭的补助支出1.60万元。项目支出103万元。</w:t>
      </w:r>
    </w:p>
    <w:p>
      <w:pPr>
        <w:ind w:firstLine="636"/>
        <w:rPr>
          <w:rFonts w:ascii="楷体" w:hAnsi="楷体" w:eastAsia="楷体" w:cs="楷体"/>
          <w:b/>
          <w:sz w:val="32"/>
          <w:szCs w:val="32"/>
        </w:rPr>
      </w:pPr>
      <w:r>
        <w:rPr>
          <w:rFonts w:hint="eastAsia" w:ascii="楷体" w:hAnsi="楷体" w:eastAsia="楷体" w:cs="楷体"/>
          <w:b/>
          <w:sz w:val="32"/>
          <w:szCs w:val="32"/>
        </w:rPr>
        <w:t>二、“三公”经费增减变动原因说明</w:t>
      </w:r>
    </w:p>
    <w:p>
      <w:pPr>
        <w:spacing w:line="360" w:lineRule="auto"/>
        <w:ind w:firstLine="640" w:firstLineChars="200"/>
        <w:textAlignment w:val="bottom"/>
        <w:rPr>
          <w:rFonts w:ascii="华文仿宋" w:hAnsi="华文仿宋" w:eastAsia="华文仿宋"/>
          <w:sz w:val="32"/>
          <w:szCs w:val="32"/>
        </w:rPr>
      </w:pPr>
      <w:r>
        <w:rPr>
          <w:rFonts w:hint="eastAsia" w:ascii="华文仿宋" w:hAnsi="华文仿宋" w:eastAsia="华文仿宋"/>
          <w:sz w:val="32"/>
          <w:szCs w:val="32"/>
        </w:rPr>
        <w:t>“三公”经费支出3.00万元，其中公务接待费1.00万元，公车运行维护费2万元。2018年“三公”经费支出3.50万元，其中公务接待费1.50万元，公车运行维护费2万元。公务接待费与上年度相比减少了33.33%，减少原因为公务活动减少。</w:t>
      </w:r>
    </w:p>
    <w:p>
      <w:pPr>
        <w:ind w:firstLine="636"/>
        <w:rPr>
          <w:rFonts w:ascii="楷体" w:hAnsi="楷体" w:eastAsia="楷体" w:cs="楷体"/>
          <w:b/>
          <w:sz w:val="32"/>
          <w:szCs w:val="32"/>
        </w:rPr>
      </w:pPr>
      <w:r>
        <w:rPr>
          <w:rFonts w:hint="eastAsia" w:ascii="楷体" w:hAnsi="楷体" w:eastAsia="楷体" w:cs="楷体"/>
          <w:b/>
          <w:sz w:val="32"/>
          <w:szCs w:val="32"/>
        </w:rPr>
        <w:t>三、机关运行经费增减变动原因说明</w:t>
      </w:r>
    </w:p>
    <w:p>
      <w:pPr>
        <w:ind w:firstLine="636"/>
        <w:rPr>
          <w:rFonts w:ascii="华文仿宋" w:hAnsi="华文仿宋" w:eastAsia="华文仿宋"/>
          <w:sz w:val="32"/>
          <w:szCs w:val="32"/>
        </w:rPr>
      </w:pPr>
      <w:r>
        <w:rPr>
          <w:rFonts w:hint="eastAsia" w:ascii="华文仿宋" w:hAnsi="华文仿宋" w:eastAsia="华文仿宋"/>
          <w:sz w:val="32"/>
          <w:szCs w:val="32"/>
        </w:rPr>
        <w:t>市委政研室2019年所属行政单位的机关运行经费财政拨款预算24.15万元，比2018年预算增加2.2万元，增长10.02%,原因是第一书记、扶贫队员工作交通经费和人员经费调整。</w:t>
      </w:r>
    </w:p>
    <w:p>
      <w:pPr>
        <w:ind w:firstLine="636"/>
        <w:rPr>
          <w:rFonts w:ascii="楷体" w:hAnsi="楷体" w:eastAsia="楷体" w:cs="楷体"/>
          <w:b/>
          <w:sz w:val="32"/>
          <w:szCs w:val="32"/>
        </w:rPr>
      </w:pPr>
      <w:r>
        <w:rPr>
          <w:rFonts w:hint="eastAsia" w:ascii="楷体" w:hAnsi="楷体" w:eastAsia="楷体" w:cs="楷体"/>
          <w:b/>
          <w:sz w:val="32"/>
          <w:szCs w:val="32"/>
        </w:rPr>
        <w:t>四、其他说明</w:t>
      </w:r>
    </w:p>
    <w:p>
      <w:pPr>
        <w:ind w:firstLine="636"/>
        <w:rPr>
          <w:rFonts w:ascii="华文仿宋" w:hAnsi="华文仿宋" w:eastAsia="华文仿宋"/>
          <w:b/>
          <w:sz w:val="32"/>
          <w:szCs w:val="32"/>
        </w:rPr>
      </w:pPr>
      <w:r>
        <w:rPr>
          <w:rFonts w:hint="eastAsia" w:ascii="华文仿宋" w:hAnsi="华文仿宋" w:eastAsia="华文仿宋"/>
          <w:b/>
          <w:sz w:val="32"/>
          <w:szCs w:val="32"/>
        </w:rPr>
        <w:t>（一）政府采购情况</w:t>
      </w:r>
    </w:p>
    <w:p>
      <w:pPr>
        <w:ind w:firstLine="636"/>
        <w:rPr>
          <w:rFonts w:ascii="华文仿宋" w:hAnsi="华文仿宋" w:eastAsia="华文仿宋"/>
          <w:sz w:val="32"/>
          <w:szCs w:val="32"/>
        </w:rPr>
      </w:pPr>
      <w:r>
        <w:rPr>
          <w:rFonts w:hint="eastAsia" w:ascii="华文仿宋" w:hAnsi="华文仿宋" w:eastAsia="华文仿宋"/>
          <w:sz w:val="32"/>
          <w:szCs w:val="32"/>
        </w:rPr>
        <w:t>2019年</w:t>
      </w:r>
      <w:r>
        <w:rPr>
          <w:rFonts w:hint="eastAsia" w:ascii="华文仿宋" w:hAnsi="华文仿宋" w:eastAsia="华文仿宋"/>
          <w:sz w:val="32"/>
          <w:szCs w:val="32"/>
          <w:lang w:eastAsia="zh-CN"/>
        </w:rPr>
        <w:t>市委</w:t>
      </w:r>
      <w:r>
        <w:rPr>
          <w:rFonts w:hint="eastAsia" w:ascii="华文仿宋" w:hAnsi="华文仿宋" w:eastAsia="华文仿宋"/>
          <w:sz w:val="32"/>
          <w:szCs w:val="32"/>
        </w:rPr>
        <w:t>政研室政府采购预算总额</w:t>
      </w:r>
      <w:r>
        <w:rPr>
          <w:rFonts w:hint="eastAsia" w:ascii="华文仿宋" w:hAnsi="华文仿宋" w:eastAsia="华文仿宋"/>
          <w:sz w:val="32"/>
          <w:szCs w:val="32"/>
          <w:lang w:val="en-US" w:eastAsia="zh-CN"/>
        </w:rPr>
        <w:t>26.</w:t>
      </w:r>
      <w:r>
        <w:rPr>
          <w:rFonts w:hint="eastAsia" w:ascii="华文仿宋" w:hAnsi="华文仿宋" w:eastAsia="华文仿宋"/>
          <w:sz w:val="32"/>
          <w:szCs w:val="32"/>
        </w:rPr>
        <w:t>.</w:t>
      </w:r>
      <w:r>
        <w:rPr>
          <w:rFonts w:hint="eastAsia" w:ascii="华文仿宋" w:hAnsi="华文仿宋" w:eastAsia="华文仿宋"/>
          <w:sz w:val="32"/>
          <w:szCs w:val="32"/>
          <w:lang w:val="en-US" w:eastAsia="zh-CN"/>
        </w:rPr>
        <w:t>4</w:t>
      </w:r>
      <w:r>
        <w:rPr>
          <w:rFonts w:hint="eastAsia" w:ascii="华文仿宋" w:hAnsi="华文仿宋" w:eastAsia="华文仿宋"/>
          <w:sz w:val="32"/>
          <w:szCs w:val="32"/>
        </w:rPr>
        <w:t>0万元，其中：《长治创新》编辑印刷费政府采购</w:t>
      </w:r>
      <w:r>
        <w:rPr>
          <w:rFonts w:hint="eastAsia" w:ascii="华文仿宋" w:hAnsi="华文仿宋" w:eastAsia="华文仿宋"/>
          <w:sz w:val="32"/>
          <w:szCs w:val="32"/>
          <w:lang w:val="en-US" w:eastAsia="zh-CN"/>
        </w:rPr>
        <w:t>20.00</w:t>
      </w:r>
      <w:r>
        <w:rPr>
          <w:rFonts w:hint="eastAsia" w:ascii="华文仿宋" w:hAnsi="华文仿宋" w:eastAsia="华文仿宋"/>
          <w:sz w:val="32"/>
          <w:szCs w:val="32"/>
        </w:rPr>
        <w:t>万元。</w:t>
      </w:r>
    </w:p>
    <w:p>
      <w:pPr>
        <w:ind w:firstLine="636"/>
        <w:rPr>
          <w:rFonts w:ascii="华文仿宋" w:hAnsi="华文仿宋" w:eastAsia="华文仿宋"/>
          <w:b/>
          <w:sz w:val="32"/>
          <w:szCs w:val="32"/>
        </w:rPr>
      </w:pPr>
      <w:r>
        <w:rPr>
          <w:rFonts w:hint="eastAsia" w:ascii="华文仿宋" w:hAnsi="华文仿宋" w:eastAsia="华文仿宋"/>
          <w:b/>
          <w:sz w:val="32"/>
          <w:szCs w:val="32"/>
        </w:rPr>
        <w:t>（二）国有资产占有使用情况</w:t>
      </w:r>
    </w:p>
    <w:p>
      <w:pPr>
        <w:ind w:firstLine="636"/>
        <w:rPr>
          <w:rFonts w:ascii="华文仿宋" w:hAnsi="华文仿宋" w:eastAsia="华文仿宋"/>
          <w:sz w:val="32"/>
          <w:szCs w:val="32"/>
        </w:rPr>
      </w:pPr>
      <w:r>
        <w:rPr>
          <w:rFonts w:hint="eastAsia" w:ascii="华文仿宋" w:hAnsi="华文仿宋" w:eastAsia="华文仿宋"/>
          <w:sz w:val="32"/>
          <w:szCs w:val="32"/>
        </w:rPr>
        <w:t xml:space="preserve">    1、车辆情况；市委政研室现有一般公务用车一辆。</w:t>
      </w:r>
    </w:p>
    <w:p>
      <w:pPr>
        <w:ind w:firstLine="636"/>
        <w:rPr>
          <w:rFonts w:ascii="华文仿宋" w:hAnsi="华文仿宋" w:eastAsia="华文仿宋"/>
          <w:b/>
          <w:sz w:val="32"/>
          <w:szCs w:val="32"/>
        </w:rPr>
      </w:pPr>
      <w:r>
        <w:rPr>
          <w:rFonts w:hint="eastAsia" w:ascii="华文仿宋" w:hAnsi="华文仿宋" w:eastAsia="华文仿宋"/>
          <w:b/>
          <w:sz w:val="32"/>
          <w:szCs w:val="32"/>
        </w:rPr>
        <w:t>（三）绩效管理情况</w:t>
      </w:r>
    </w:p>
    <w:p>
      <w:pPr>
        <w:ind w:firstLine="636"/>
        <w:rPr>
          <w:rFonts w:ascii="华文仿宋" w:hAnsi="华文仿宋" w:eastAsia="华文仿宋"/>
          <w:sz w:val="32"/>
          <w:szCs w:val="32"/>
        </w:rPr>
      </w:pPr>
      <w:r>
        <w:rPr>
          <w:rFonts w:hint="eastAsia" w:ascii="华文仿宋" w:hAnsi="华文仿宋" w:eastAsia="华文仿宋"/>
          <w:sz w:val="32"/>
          <w:szCs w:val="32"/>
        </w:rPr>
        <w:t>2019年市委政研室《长治创新》编辑印刷费项目实行了部门绩效目标管理。</w:t>
      </w:r>
    </w:p>
    <w:p>
      <w:pPr>
        <w:ind w:firstLine="636"/>
        <w:rPr>
          <w:rFonts w:ascii="华文仿宋" w:hAnsi="华文仿宋" w:eastAsia="华文仿宋"/>
          <w:sz w:val="32"/>
          <w:szCs w:val="32"/>
        </w:rPr>
      </w:pPr>
    </w:p>
    <w:p>
      <w:pPr>
        <w:ind w:firstLine="636"/>
        <w:rPr>
          <w:rFonts w:ascii="楷体" w:hAnsi="楷体" w:eastAsia="楷体" w:cs="楷体"/>
          <w:sz w:val="32"/>
          <w:szCs w:val="32"/>
        </w:rPr>
      </w:pPr>
    </w:p>
    <w:p>
      <w:pPr>
        <w:ind w:firstLine="636"/>
        <w:rPr>
          <w:rFonts w:ascii="华文仿宋" w:hAnsi="华文仿宋" w:eastAsia="华文仿宋" w:cs="楷体"/>
          <w:sz w:val="32"/>
          <w:szCs w:val="32"/>
        </w:rPr>
      </w:pPr>
      <w:r>
        <w:rPr>
          <w:rFonts w:hint="eastAsia" w:ascii="楷体" w:hAnsi="楷体" w:eastAsia="楷体" w:cs="楷体"/>
          <w:sz w:val="32"/>
          <w:szCs w:val="32"/>
        </w:rPr>
        <w:t xml:space="preserve">                     </w:t>
      </w:r>
      <w:r>
        <w:rPr>
          <w:rFonts w:hint="eastAsia" w:ascii="华文仿宋" w:hAnsi="华文仿宋" w:eastAsia="华文仿宋" w:cs="楷体"/>
          <w:sz w:val="32"/>
          <w:szCs w:val="32"/>
        </w:rPr>
        <w:t>中共长治市委政策研究室</w:t>
      </w:r>
    </w:p>
    <w:p>
      <w:pPr>
        <w:ind w:firstLine="636"/>
        <w:rPr>
          <w:rFonts w:ascii="华文仿宋" w:hAnsi="华文仿宋" w:eastAsia="华文仿宋" w:cs="楷体"/>
          <w:sz w:val="32"/>
          <w:szCs w:val="32"/>
        </w:rPr>
      </w:pPr>
      <w:r>
        <w:rPr>
          <w:rFonts w:hint="eastAsia" w:ascii="华文仿宋" w:hAnsi="华文仿宋" w:eastAsia="华文仿宋" w:cs="楷体"/>
          <w:sz w:val="32"/>
          <w:szCs w:val="32"/>
        </w:rPr>
        <w:t xml:space="preserve">                         2019年3月25日</w:t>
      </w:r>
    </w:p>
    <w:p>
      <w:pPr>
        <w:ind w:firstLine="636"/>
        <w:rPr>
          <w:rFonts w:ascii="华文仿宋" w:hAnsi="华文仿宋" w:eastAsia="华文仿宋" w:cs="楷体"/>
          <w:sz w:val="32"/>
          <w:szCs w:val="32"/>
        </w:rPr>
      </w:pPr>
    </w:p>
    <w:p>
      <w:pPr>
        <w:ind w:firstLine="636"/>
        <w:rPr>
          <w:rFonts w:ascii="楷体" w:hAnsi="楷体" w:eastAsia="楷体" w:cs="楷体"/>
          <w:sz w:val="32"/>
          <w:szCs w:val="32"/>
        </w:rPr>
      </w:pPr>
    </w:p>
    <w:p>
      <w:pPr>
        <w:ind w:firstLine="636"/>
        <w:rPr>
          <w:rFonts w:hint="eastAsia" w:ascii="楷体" w:hAnsi="楷体" w:eastAsia="楷体" w:cs="楷体"/>
          <w:sz w:val="32"/>
          <w:szCs w:val="32"/>
        </w:rPr>
      </w:pPr>
    </w:p>
    <w:p>
      <w:pPr>
        <w:ind w:firstLine="636"/>
        <w:rPr>
          <w:rFonts w:hint="eastAsia" w:ascii="楷体" w:hAnsi="楷体" w:eastAsia="楷体" w:cs="楷体"/>
          <w:sz w:val="32"/>
          <w:szCs w:val="32"/>
        </w:rPr>
      </w:pPr>
    </w:p>
    <w:p>
      <w:pPr>
        <w:ind w:firstLine="636"/>
        <w:rPr>
          <w:rFonts w:ascii="楷体" w:hAnsi="楷体" w:eastAsia="楷体" w:cs="楷体"/>
          <w:sz w:val="32"/>
          <w:szCs w:val="32"/>
        </w:rPr>
      </w:pPr>
    </w:p>
    <w:p>
      <w:pPr>
        <w:rPr>
          <w:rFonts w:ascii="华文仿宋" w:hAnsi="华文仿宋" w:eastAsia="华文仿宋" w:cs="楷体"/>
          <w:sz w:val="32"/>
          <w:szCs w:val="32"/>
        </w:rPr>
      </w:pPr>
      <w:r>
        <w:rPr>
          <w:rFonts w:hint="eastAsia" w:ascii="华文仿宋" w:hAnsi="华文仿宋" w:eastAsia="华文仿宋" w:cs="楷体"/>
          <w:sz w:val="32"/>
          <w:szCs w:val="32"/>
        </w:rPr>
        <w:t>第三部分  名词解释</w:t>
      </w:r>
    </w:p>
    <w:p>
      <w:pPr>
        <w:autoSpaceDE w:val="0"/>
        <w:autoSpaceDN w:val="0"/>
        <w:adjustRightInd w:val="0"/>
        <w:ind w:firstLine="640" w:firstLineChars="200"/>
        <w:rPr>
          <w:rFonts w:ascii="华文仿宋" w:hAnsi="华文仿宋" w:eastAsia="华文仿宋" w:cs="楷体"/>
          <w:sz w:val="32"/>
          <w:szCs w:val="32"/>
        </w:rPr>
      </w:pPr>
      <w:r>
        <w:rPr>
          <w:rFonts w:hint="eastAsia" w:ascii="华文仿宋" w:hAnsi="华文仿宋" w:eastAsia="华文仿宋" w:cs="楷体"/>
          <w:sz w:val="32"/>
          <w:szCs w:val="32"/>
        </w:rPr>
        <w:t>（一）基本支出：指为保障机构正常运转、完成日常</w:t>
      </w:r>
    </w:p>
    <w:p>
      <w:pPr>
        <w:autoSpaceDE w:val="0"/>
        <w:autoSpaceDN w:val="0"/>
        <w:adjustRightInd w:val="0"/>
        <w:rPr>
          <w:rFonts w:ascii="华文仿宋" w:hAnsi="华文仿宋" w:eastAsia="华文仿宋" w:cs="楷体"/>
          <w:sz w:val="32"/>
          <w:szCs w:val="32"/>
        </w:rPr>
      </w:pPr>
      <w:r>
        <w:rPr>
          <w:rFonts w:hint="eastAsia" w:ascii="华文仿宋" w:hAnsi="华文仿宋" w:eastAsia="华文仿宋" w:cs="楷体"/>
          <w:sz w:val="32"/>
          <w:szCs w:val="32"/>
        </w:rPr>
        <w:t>工作任务而发生的人员支出和公用支出。</w:t>
      </w:r>
    </w:p>
    <w:p>
      <w:pPr>
        <w:autoSpaceDE w:val="0"/>
        <w:autoSpaceDN w:val="0"/>
        <w:adjustRightInd w:val="0"/>
        <w:ind w:firstLine="640" w:firstLineChars="200"/>
        <w:rPr>
          <w:rFonts w:ascii="华文仿宋" w:hAnsi="华文仿宋" w:eastAsia="华文仿宋" w:cs="楷体"/>
          <w:sz w:val="32"/>
          <w:szCs w:val="32"/>
        </w:rPr>
      </w:pPr>
      <w:r>
        <w:rPr>
          <w:rFonts w:hint="eastAsia" w:ascii="华文仿宋" w:hAnsi="华文仿宋" w:eastAsia="华文仿宋" w:cs="楷体"/>
          <w:sz w:val="32"/>
          <w:szCs w:val="32"/>
        </w:rPr>
        <w:t>（二）项目支出：指在基本支出之外为完成特定行政任</w:t>
      </w:r>
    </w:p>
    <w:p>
      <w:pPr>
        <w:rPr>
          <w:rFonts w:ascii="华文仿宋" w:hAnsi="华文仿宋" w:eastAsia="华文仿宋" w:cs="楷体"/>
          <w:sz w:val="32"/>
          <w:szCs w:val="32"/>
        </w:rPr>
      </w:pPr>
      <w:r>
        <w:rPr>
          <w:rFonts w:hint="eastAsia" w:ascii="华文仿宋" w:hAnsi="华文仿宋" w:eastAsia="华文仿宋" w:cs="楷体"/>
          <w:sz w:val="32"/>
          <w:szCs w:val="32"/>
        </w:rPr>
        <w:t>务和事业发展目标所发生的支出。</w:t>
      </w:r>
    </w:p>
    <w:p>
      <w:pPr>
        <w:autoSpaceDE w:val="0"/>
        <w:autoSpaceDN w:val="0"/>
        <w:adjustRightInd w:val="0"/>
        <w:ind w:firstLine="640" w:firstLineChars="200"/>
        <w:rPr>
          <w:rFonts w:ascii="华文仿宋" w:hAnsi="华文仿宋" w:eastAsia="华文仿宋" w:cs="楷体"/>
          <w:sz w:val="32"/>
          <w:szCs w:val="32"/>
        </w:rPr>
      </w:pPr>
      <w:r>
        <w:rPr>
          <w:rFonts w:hint="eastAsia" w:ascii="华文仿宋" w:hAnsi="华文仿宋" w:eastAsia="华文仿宋" w:cs="楷体"/>
          <w:sz w:val="32"/>
          <w:szCs w:val="32"/>
        </w:rPr>
        <w:t>（三）“三公”经费：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ind w:firstLine="640" w:firstLineChars="200"/>
        <w:rPr>
          <w:rFonts w:ascii="华文仿宋" w:hAnsi="华文仿宋" w:eastAsia="华文仿宋" w:cs="楷体"/>
          <w:sz w:val="32"/>
          <w:szCs w:val="32"/>
        </w:rPr>
      </w:pPr>
      <w:r>
        <w:rPr>
          <w:rFonts w:hint="eastAsia" w:ascii="华文仿宋" w:hAnsi="华文仿宋" w:eastAsia="华文仿宋" w:cs="楷体"/>
          <w:sz w:val="32"/>
          <w:szCs w:val="32"/>
        </w:rPr>
        <w:t>（四）机关运行经费：指行政单位和参照公务员法管理的事业单位使用一般公共预算安排的基本支出中的日常公用经费支出。</w:t>
      </w:r>
    </w:p>
    <w:p>
      <w:pPr>
        <w:rPr>
          <w:rFonts w:ascii="华文仿宋" w:hAnsi="华文仿宋" w:eastAsia="华文仿宋" w:cs="楷体"/>
          <w:sz w:val="32"/>
          <w:szCs w:val="32"/>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w:pict>
        <v:rect id="文本框 1" o:spid="_x0000_s2049"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rStyle w:val="6"/>
                  </w:rPr>
                </w:pPr>
                <w:r>
                  <w:fldChar w:fldCharType="begin"/>
                </w:r>
                <w:r>
                  <w:rPr>
                    <w:rStyle w:val="6"/>
                  </w:rPr>
                  <w:instrText xml:space="preserve">PAGE  </w:instrText>
                </w:r>
                <w:r>
                  <w:fldChar w:fldCharType="separate"/>
                </w:r>
                <w:r>
                  <w:rPr>
                    <w:rStyle w:val="6"/>
                  </w:rPr>
                  <w:t>1</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EzMTRmNTVhNGM2MjkwNjc1ZmIxZTJkYjYzMzMxY2IifQ=="/>
  </w:docVars>
  <w:rsids>
    <w:rsidRoot w:val="00000000"/>
    <w:rsid w:val="27551D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rFonts w:ascii="Calibri" w:hAnsi="Calibri"/>
      <w:sz w:val="18"/>
      <w:szCs w:val="18"/>
    </w:rPr>
  </w:style>
  <w:style w:type="paragraph" w:styleId="3">
    <w:name w:val="header"/>
    <w:basedOn w:val="1"/>
    <w:link w:val="8"/>
    <w:uiPriority w:val="99"/>
    <w:pPr>
      <w:pBdr>
        <w:bottom w:val="single" w:color="auto" w:sz="6" w:space="1"/>
      </w:pBdr>
      <w:tabs>
        <w:tab w:val="center" w:pos="4153"/>
        <w:tab w:val="right" w:pos="8306"/>
      </w:tabs>
      <w:snapToGrid w:val="0"/>
      <w:jc w:val="center"/>
    </w:pPr>
    <w:rPr>
      <w:rFonts w:ascii="Calibri" w:hAnsi="Calibri"/>
      <w:sz w:val="18"/>
      <w:szCs w:val="18"/>
    </w:rPr>
  </w:style>
  <w:style w:type="character" w:styleId="6">
    <w:name w:val="page number"/>
    <w:basedOn w:val="5"/>
    <w:uiPriority w:val="99"/>
    <w:rPr>
      <w:rFonts w:cs="Times New Roman"/>
    </w:rPr>
  </w:style>
  <w:style w:type="character" w:customStyle="1" w:styleId="7">
    <w:name w:val="页脚 Char Char"/>
    <w:basedOn w:val="5"/>
    <w:link w:val="2"/>
    <w:uiPriority w:val="99"/>
    <w:rPr>
      <w:rFonts w:cs="Times New Roman"/>
      <w:sz w:val="18"/>
      <w:szCs w:val="18"/>
    </w:rPr>
  </w:style>
  <w:style w:type="character" w:customStyle="1" w:styleId="8">
    <w:name w:val="页眉 Char Char"/>
    <w:basedOn w:val="5"/>
    <w:link w:val="3"/>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1921</Words>
  <Characters>2080</Characters>
  <Lines>15</Lines>
  <Paragraphs>4</Paragraphs>
  <TotalTime>0</TotalTime>
  <ScaleCrop>false</ScaleCrop>
  <LinksUpToDate>false</LinksUpToDate>
  <CharactersWithSpaces>2144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2017-01-16T14:14:00Z</dcterms:created>
  <dc:creator>郜汝敬 </dc:creator>
  <cp:lastModifiedBy>Administrator</cp:lastModifiedBy>
  <cp:lastPrinted>2019-03-26T09:20:00Z</cp:lastPrinted>
  <dcterms:modified xsi:type="dcterms:W3CDTF">2023-05-31T01:20:52Z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C2DEF81805E44572958325E990A3CAFB_12</vt:lpwstr>
  </property>
</Properties>
</file>