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hint="eastAsia" w:asciiTheme="majorEastAsia" w:hAnsiTheme="majorEastAsia" w:eastAsiaTheme="majorEastAsia" w:cstheme="majorEastAsia"/>
          <w:b/>
          <w:sz w:val="44"/>
          <w:szCs w:val="44"/>
          <w:lang w:val="en-US" w:eastAsia="zh-CN"/>
        </w:rPr>
      </w:pPr>
    </w:p>
    <w:p>
      <w:pPr>
        <w:spacing w:line="460" w:lineRule="exact"/>
        <w:jc w:val="center"/>
        <w:rPr>
          <w:rFonts w:hint="eastAsia" w:asciiTheme="majorEastAsia" w:hAnsiTheme="majorEastAsia" w:eastAsiaTheme="majorEastAsia" w:cstheme="majorEastAsia"/>
          <w:b/>
          <w:sz w:val="44"/>
          <w:szCs w:val="44"/>
          <w:lang w:val="en-US" w:eastAsia="zh-CN"/>
        </w:rPr>
      </w:pPr>
      <w:r>
        <w:rPr>
          <w:rFonts w:hint="eastAsia" w:asciiTheme="majorEastAsia" w:hAnsiTheme="majorEastAsia" w:eastAsiaTheme="majorEastAsia" w:cstheme="majorEastAsia"/>
          <w:b/>
          <w:sz w:val="44"/>
          <w:szCs w:val="44"/>
          <w:lang w:val="en-US" w:eastAsia="zh-CN"/>
        </w:rPr>
        <w:t>长治市住房城乡建设管理局</w:t>
      </w:r>
    </w:p>
    <w:p>
      <w:pPr>
        <w:spacing w:line="460" w:lineRule="exact"/>
        <w:jc w:val="center"/>
        <w:rPr>
          <w:rFonts w:hint="eastAsia" w:asciiTheme="majorEastAsia" w:hAnsiTheme="majorEastAsia" w:eastAsiaTheme="majorEastAsia" w:cstheme="majorEastAsia"/>
          <w:b/>
          <w:sz w:val="44"/>
          <w:szCs w:val="44"/>
          <w:lang w:val="en-US" w:eastAsia="zh-CN"/>
        </w:rPr>
      </w:pPr>
      <w:r>
        <w:rPr>
          <w:rFonts w:hint="eastAsia" w:asciiTheme="majorEastAsia" w:hAnsiTheme="majorEastAsia" w:eastAsiaTheme="majorEastAsia" w:cstheme="majorEastAsia"/>
          <w:b/>
          <w:sz w:val="44"/>
          <w:szCs w:val="44"/>
          <w:lang w:val="en-US" w:eastAsia="zh-CN"/>
        </w:rPr>
        <w:t>2017年度部门预算说明</w:t>
      </w:r>
    </w:p>
    <w:p>
      <w:pPr>
        <w:spacing w:line="460" w:lineRule="exact"/>
        <w:ind w:firstLine="630" w:firstLineChars="196"/>
        <w:rPr>
          <w:rFonts w:hint="eastAsia" w:ascii="黑体" w:hAnsi="宋体" w:eastAsia="黑体"/>
          <w:b/>
          <w:sz w:val="32"/>
          <w:szCs w:val="32"/>
          <w:lang w:val="en-US" w:eastAsia="zh-CN"/>
        </w:rPr>
      </w:pPr>
    </w:p>
    <w:p>
      <w:pPr>
        <w:spacing w:line="460" w:lineRule="exact"/>
        <w:ind w:firstLine="630" w:firstLineChars="196"/>
        <w:rPr>
          <w:rFonts w:hint="eastAsia" w:asciiTheme="majorEastAsia" w:hAnsiTheme="majorEastAsia" w:eastAsiaTheme="majorEastAsia" w:cstheme="majorEastAsia"/>
          <w:b/>
          <w:sz w:val="32"/>
          <w:szCs w:val="32"/>
        </w:rPr>
      </w:pPr>
      <w:r>
        <w:rPr>
          <w:rFonts w:hint="eastAsia" w:asciiTheme="majorEastAsia" w:hAnsiTheme="majorEastAsia" w:eastAsiaTheme="majorEastAsia" w:cstheme="majorEastAsia"/>
          <w:b/>
          <w:sz w:val="32"/>
          <w:szCs w:val="32"/>
        </w:rPr>
        <w:t>一、部门基本情况</w:t>
      </w:r>
    </w:p>
    <w:p>
      <w:pPr>
        <w:spacing w:line="4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（一）本</w:t>
      </w:r>
      <w:r>
        <w:rPr>
          <w:rFonts w:hint="eastAsia" w:ascii="仿宋_GB2312" w:hAnsi="宋体" w:eastAsia="仿宋_GB2312"/>
          <w:sz w:val="32"/>
          <w:szCs w:val="32"/>
        </w:rPr>
        <w:t>部门职</w:t>
      </w:r>
      <w:r>
        <w:rPr>
          <w:rFonts w:hint="eastAsia" w:ascii="仿宋_GB2312" w:hAnsi="宋体" w:eastAsia="仿宋_GB2312"/>
          <w:sz w:val="32"/>
          <w:szCs w:val="32"/>
          <w:lang w:eastAsia="zh-CN"/>
        </w:rPr>
        <w:t>责</w:t>
      </w:r>
    </w:p>
    <w:p>
      <w:pPr>
        <w:spacing w:line="4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根据市政府下达《关于印发长治市住房保障和城乡建设管理局主要职责内设机构和人员编制规定的通知》（长政办发</w:t>
      </w:r>
      <w:r>
        <w:rPr>
          <w:rFonts w:hint="eastAsia" w:ascii="仿宋_GB2312" w:hAnsi="宋体" w:eastAsia="仿宋_GB2312"/>
          <w:sz w:val="32"/>
          <w:szCs w:val="32"/>
          <w:lang w:val="en-US" w:eastAsia="zh-CN"/>
        </w:rPr>
        <w:t>[2016]77号），我局主要职责如下：承担规范全市城乡建设管理秩序；负责全市工程建设标准定额、材差测定、工程造价和无障碍设施管理工作；负责全市建设行政审批，承担全市房地产企业资质审批管理、动态考核及诚信体系考核；监督管理全市建筑市场，规范市场各方主体行为；承担并指导全市城市建设；加强村镇建设规划管理，指导全市村镇规划建设管理，改善人居生态环境，促进城镇化健康发展；承担全市公用事业行业和建筑工程质量安全监督；大力推进建筑节能，承担全市建筑节能、城镇减排职责；拟定全市建设行业教育培训规划和计划并组织实施，负责认定和上报全市建筑笔业、市政公用行业、招投标代理机构、工程监理机构、园林绿化和房地产开发等机构的资质管理工作；承担对全市重点工程建设的协调、服务、监督、管理职责。</w:t>
      </w:r>
    </w:p>
    <w:p>
      <w:pPr>
        <w:numPr>
          <w:ilvl w:val="0"/>
          <w:numId w:val="1"/>
        </w:numPr>
        <w:spacing w:line="4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机构设置情况</w:t>
      </w:r>
    </w:p>
    <w:p>
      <w:pPr>
        <w:numPr>
          <w:ilvl w:val="0"/>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目前，我局共设13个内设机构，分别是：办公室、编制人事教育科、建筑与勘察设计市场监管科、城市建设科、公用事业科、村镇建设科、法规科、安全监管科、财务科、行政审批科、改善城市人居环境工作科、城市棚户区改造管理科、纪检监察室。</w:t>
      </w:r>
    </w:p>
    <w:p>
      <w:pPr>
        <w:numPr>
          <w:ilvl w:val="0"/>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二、2017年度部门预算情况说明</w:t>
      </w:r>
    </w:p>
    <w:p>
      <w:pPr>
        <w:numPr>
          <w:ilvl w:val="0"/>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1、2017年度部门预算数据变动情况及原因</w:t>
      </w:r>
    </w:p>
    <w:p>
      <w:pPr>
        <w:numPr>
          <w:ilvl w:val="0"/>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2017年局本级收入预算为2698.37万元，较上年7232.52万元，下降62.69%。主要原因是：</w:t>
      </w:r>
    </w:p>
    <w:p>
      <w:pPr>
        <w:numPr>
          <w:ilvl w:val="0"/>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2016年预算收入安排上年结转资金384.31万元，2017年无上年结转预算；</w:t>
      </w:r>
    </w:p>
    <w:p>
      <w:pPr>
        <w:numPr>
          <w:ilvl w:val="0"/>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2017年一般公共预算收入1156.37万元，较上年度4721.46万元，下降75.51%；</w:t>
      </w:r>
    </w:p>
    <w:p>
      <w:pPr>
        <w:numPr>
          <w:ilvl w:val="0"/>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2017年纳入预算管理的政府性基金1542万元，较上年2126.75万元减少27.5%；</w:t>
      </w:r>
    </w:p>
    <w:p>
      <w:pPr>
        <w:numPr>
          <w:ilvl w:val="0"/>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由于部门预算收支安排平衡，支出预算的减少导致对应收入预算发生变动，一般公共预算收入安排的支出中，2017年节能环保支出296.12万元，比上年3229.29万元，下降90.83%，主要原因是建筑节能改造资金预算安排的减少所致；城乡社区支出2218.75万元，较上年3823.95万元减少41.98%，主要原因是社区环境卫生支出较上年减少所致。政府性基金收入安排支出中降幅较大的是污水处理设施建设和运营费用。</w:t>
      </w:r>
    </w:p>
    <w:p>
      <w:pPr>
        <w:numPr>
          <w:ilvl w:val="0"/>
          <w:numId w:val="2"/>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“三公”经费增减变动原因说明</w:t>
      </w:r>
    </w:p>
    <w:p>
      <w:pPr>
        <w:numPr>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2017年“三公”经费预算为9.5万元，其中：公务接待费5.5万元，公务用车运行维护费4万元。较上年预算18万元有大幅减少。其中：公务接待费减少2.5万元，公务用车运行维护费减少6万元。主要原因是：公务接待标准进一步规范，公务用车改革后公务用车的减少。</w:t>
      </w:r>
    </w:p>
    <w:p>
      <w:pPr>
        <w:numPr>
          <w:ilvl w:val="0"/>
          <w:numId w:val="2"/>
        </w:numPr>
        <w:spacing w:line="460" w:lineRule="exact"/>
        <w:ind w:firstLine="640" w:firstLine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公车改革后，我局保留应急车辆1辆。</w:t>
      </w:r>
    </w:p>
    <w:p>
      <w:pPr>
        <w:numPr>
          <w:ilvl w:val="0"/>
          <w:numId w:val="0"/>
        </w:numPr>
        <w:spacing w:line="46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w:t>
      </w:r>
    </w:p>
    <w:p>
      <w:pPr>
        <w:rPr>
          <w:rFonts w:hint="eastAsia" w:ascii="仿宋_GB2312" w:hAnsi="仿宋_GB2312" w:eastAsia="仿宋_GB2312" w:cs="仿宋_GB2312"/>
          <w:sz w:val="36"/>
          <w:szCs w:val="36"/>
          <w:lang w:val="en-US" w:eastAsia="zh-CN"/>
        </w:rPr>
      </w:pPr>
      <w:r>
        <w:rPr>
          <w:rFonts w:hint="eastAsia" w:asciiTheme="majorEastAsia" w:hAnsiTheme="majorEastAsia" w:eastAsiaTheme="majorEastAsia" w:cstheme="majorEastAsia"/>
          <w:sz w:val="36"/>
          <w:szCs w:val="36"/>
          <w:lang w:val="en-US" w:eastAsia="zh-CN"/>
        </w:rPr>
        <w:t xml:space="preserve">  </w:t>
      </w:r>
      <w:r>
        <w:rPr>
          <w:rFonts w:hint="eastAsia" w:ascii="仿宋_GB2312" w:hAnsi="仿宋_GB2312" w:eastAsia="仿宋_GB2312" w:cs="仿宋_GB2312"/>
          <w:sz w:val="36"/>
          <w:szCs w:val="36"/>
          <w:lang w:val="en-US" w:eastAsia="zh-CN"/>
        </w:rPr>
        <w:t xml:space="preserve"> </w:t>
      </w:r>
    </w:p>
    <w:p>
      <w:pPr>
        <w:rPr>
          <w:rFonts w:hint="eastAsia" w:asciiTheme="majorEastAsia" w:hAnsiTheme="majorEastAsia" w:eastAsiaTheme="majorEastAsia" w:cstheme="majorEastAsia"/>
          <w:sz w:val="36"/>
          <w:szCs w:val="36"/>
          <w:lang w:val="en-US" w:eastAsia="zh-CN"/>
        </w:rPr>
      </w:pPr>
      <w:bookmarkStart w:id="0" w:name="_GoBack"/>
      <w:bookmarkEnd w:id="0"/>
      <w:r>
        <w:rPr>
          <w:rFonts w:hint="eastAsia" w:ascii="仿宋_GB2312" w:hAnsi="仿宋_GB2312" w:eastAsia="仿宋_GB2312" w:cs="仿宋_GB2312"/>
          <w:sz w:val="36"/>
          <w:szCs w:val="36"/>
          <w:lang w:val="en-US" w:eastAsia="zh-CN"/>
        </w:rPr>
        <w:t xml:space="preserve">                      </w:t>
      </w:r>
      <w:r>
        <w:rPr>
          <w:rFonts w:hint="eastAsia" w:ascii="仿宋_GB2312" w:hAnsi="仿宋_GB2312" w:eastAsia="仿宋_GB2312" w:cs="仿宋_GB2312"/>
          <w:sz w:val="32"/>
          <w:szCs w:val="32"/>
          <w:lang w:val="en-US" w:eastAsia="zh-CN"/>
        </w:rPr>
        <w:t>2017年4月18日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5E871"/>
    <w:multiLevelType w:val="singleLevel"/>
    <w:tmpl w:val="58F5E871"/>
    <w:lvl w:ilvl="0" w:tentative="0">
      <w:start w:val="2"/>
      <w:numFmt w:val="chineseCounting"/>
      <w:suff w:val="nothing"/>
      <w:lvlText w:val="（%1）"/>
      <w:lvlJc w:val="left"/>
    </w:lvl>
  </w:abstractNum>
  <w:abstractNum w:abstractNumId="1">
    <w:nsid w:val="58F6B0DA"/>
    <w:multiLevelType w:val="singleLevel"/>
    <w:tmpl w:val="58F6B0DA"/>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F362E"/>
    <w:rsid w:val="02053EE2"/>
    <w:rsid w:val="037B4CC3"/>
    <w:rsid w:val="054704D1"/>
    <w:rsid w:val="055631DE"/>
    <w:rsid w:val="055D637D"/>
    <w:rsid w:val="061D43B9"/>
    <w:rsid w:val="065D2A80"/>
    <w:rsid w:val="067947C2"/>
    <w:rsid w:val="06A24277"/>
    <w:rsid w:val="06AA76E5"/>
    <w:rsid w:val="075F4244"/>
    <w:rsid w:val="07D3161B"/>
    <w:rsid w:val="07EF7530"/>
    <w:rsid w:val="08C26C14"/>
    <w:rsid w:val="08C919B2"/>
    <w:rsid w:val="0A0B5D0D"/>
    <w:rsid w:val="0B9C2880"/>
    <w:rsid w:val="0CAB6907"/>
    <w:rsid w:val="0CFA6E19"/>
    <w:rsid w:val="0D8E6D8C"/>
    <w:rsid w:val="0E2C4BB3"/>
    <w:rsid w:val="0E8E0A12"/>
    <w:rsid w:val="0F3F3D7C"/>
    <w:rsid w:val="0FB96167"/>
    <w:rsid w:val="11DF48B7"/>
    <w:rsid w:val="13763CBD"/>
    <w:rsid w:val="1403523C"/>
    <w:rsid w:val="141D0DE4"/>
    <w:rsid w:val="1586791E"/>
    <w:rsid w:val="175C0476"/>
    <w:rsid w:val="18C6781E"/>
    <w:rsid w:val="194D7A9D"/>
    <w:rsid w:val="19F746EB"/>
    <w:rsid w:val="1A184FCB"/>
    <w:rsid w:val="1C175778"/>
    <w:rsid w:val="1C2242AD"/>
    <w:rsid w:val="1C2D7C01"/>
    <w:rsid w:val="1C8A43E7"/>
    <w:rsid w:val="1CC40CCE"/>
    <w:rsid w:val="1E6B336C"/>
    <w:rsid w:val="1F314372"/>
    <w:rsid w:val="20AB613A"/>
    <w:rsid w:val="20BA7F0B"/>
    <w:rsid w:val="216B50A9"/>
    <w:rsid w:val="227E474F"/>
    <w:rsid w:val="22986958"/>
    <w:rsid w:val="25696048"/>
    <w:rsid w:val="259F2DB4"/>
    <w:rsid w:val="27287543"/>
    <w:rsid w:val="273046F6"/>
    <w:rsid w:val="2A7B6945"/>
    <w:rsid w:val="2AF049BF"/>
    <w:rsid w:val="2CED21D3"/>
    <w:rsid w:val="2E0A2C10"/>
    <w:rsid w:val="2F931C85"/>
    <w:rsid w:val="2FB8122A"/>
    <w:rsid w:val="30957DC4"/>
    <w:rsid w:val="31655484"/>
    <w:rsid w:val="32363FCD"/>
    <w:rsid w:val="32E652AD"/>
    <w:rsid w:val="332643CE"/>
    <w:rsid w:val="335D60CC"/>
    <w:rsid w:val="33E03B1F"/>
    <w:rsid w:val="33E135B5"/>
    <w:rsid w:val="354325E3"/>
    <w:rsid w:val="369C0CA3"/>
    <w:rsid w:val="370C2246"/>
    <w:rsid w:val="39B761BC"/>
    <w:rsid w:val="3A2E5789"/>
    <w:rsid w:val="3AE53A8E"/>
    <w:rsid w:val="3AF64282"/>
    <w:rsid w:val="3BCF09C3"/>
    <w:rsid w:val="3C4F1F38"/>
    <w:rsid w:val="3D2D43EA"/>
    <w:rsid w:val="3D4D78D2"/>
    <w:rsid w:val="3EF71112"/>
    <w:rsid w:val="3F0D6CDE"/>
    <w:rsid w:val="3FFF6ED3"/>
    <w:rsid w:val="41F06964"/>
    <w:rsid w:val="424057B3"/>
    <w:rsid w:val="424F2320"/>
    <w:rsid w:val="43400ADB"/>
    <w:rsid w:val="44922278"/>
    <w:rsid w:val="44A65F4B"/>
    <w:rsid w:val="454500EC"/>
    <w:rsid w:val="45A37EEB"/>
    <w:rsid w:val="45E94E1D"/>
    <w:rsid w:val="47073BC3"/>
    <w:rsid w:val="49FA6E23"/>
    <w:rsid w:val="4A2A3D59"/>
    <w:rsid w:val="4A482DFF"/>
    <w:rsid w:val="4A8032C4"/>
    <w:rsid w:val="4AE41910"/>
    <w:rsid w:val="4B441029"/>
    <w:rsid w:val="4C890BCE"/>
    <w:rsid w:val="4C927156"/>
    <w:rsid w:val="4E114AA2"/>
    <w:rsid w:val="4E39630B"/>
    <w:rsid w:val="4ED03FA0"/>
    <w:rsid w:val="4F787E6F"/>
    <w:rsid w:val="50346590"/>
    <w:rsid w:val="50473BC2"/>
    <w:rsid w:val="50A734BA"/>
    <w:rsid w:val="51C11562"/>
    <w:rsid w:val="53792089"/>
    <w:rsid w:val="53F70C5C"/>
    <w:rsid w:val="53FF3D59"/>
    <w:rsid w:val="54FC74DB"/>
    <w:rsid w:val="55B72DFB"/>
    <w:rsid w:val="55CE38E7"/>
    <w:rsid w:val="5710752F"/>
    <w:rsid w:val="573B482E"/>
    <w:rsid w:val="577D4154"/>
    <w:rsid w:val="58893331"/>
    <w:rsid w:val="5A92611C"/>
    <w:rsid w:val="5B120D5C"/>
    <w:rsid w:val="5BA71531"/>
    <w:rsid w:val="5DE526B1"/>
    <w:rsid w:val="5E3319E7"/>
    <w:rsid w:val="5ED51852"/>
    <w:rsid w:val="608973A5"/>
    <w:rsid w:val="61184E0D"/>
    <w:rsid w:val="64056227"/>
    <w:rsid w:val="651D08AC"/>
    <w:rsid w:val="652031E7"/>
    <w:rsid w:val="65204BE3"/>
    <w:rsid w:val="67AC5893"/>
    <w:rsid w:val="680C1B8C"/>
    <w:rsid w:val="6A1B69B5"/>
    <w:rsid w:val="6ABF5247"/>
    <w:rsid w:val="6AC267DB"/>
    <w:rsid w:val="6BBA3916"/>
    <w:rsid w:val="6DC8066A"/>
    <w:rsid w:val="6EF97C0F"/>
    <w:rsid w:val="6F5E39F8"/>
    <w:rsid w:val="70726A57"/>
    <w:rsid w:val="70F66B71"/>
    <w:rsid w:val="71701D95"/>
    <w:rsid w:val="71B71B24"/>
    <w:rsid w:val="734E52E4"/>
    <w:rsid w:val="735D3325"/>
    <w:rsid w:val="73763D48"/>
    <w:rsid w:val="73A42E6F"/>
    <w:rsid w:val="74064A62"/>
    <w:rsid w:val="74B30E39"/>
    <w:rsid w:val="74CC1969"/>
    <w:rsid w:val="751F506C"/>
    <w:rsid w:val="755571FE"/>
    <w:rsid w:val="755B58A0"/>
    <w:rsid w:val="75CA630C"/>
    <w:rsid w:val="77BC110A"/>
    <w:rsid w:val="78523B10"/>
    <w:rsid w:val="78AD415D"/>
    <w:rsid w:val="7AD175C3"/>
    <w:rsid w:val="7B5E01BE"/>
    <w:rsid w:val="7B9C76DB"/>
    <w:rsid w:val="7BE56F9A"/>
    <w:rsid w:val="7CB256FA"/>
    <w:rsid w:val="7DD82BD8"/>
    <w:rsid w:val="7DE7524B"/>
    <w:rsid w:val="7DEC1472"/>
    <w:rsid w:val="7E0A263B"/>
    <w:rsid w:val="7E292A3A"/>
    <w:rsid w:val="7E455591"/>
    <w:rsid w:val="7EF6589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2017-04-19T07:27:06Z</cp:lastPrinted>
  <dcterms:modified xsi:type="dcterms:W3CDTF">2017-04-19T10:02:23Z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