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center"/>
        <w:textAlignment w:val="auto"/>
        <w:outlineLvl w:val="9"/>
        <w:rPr>
          <w:rFonts w:hint="eastAsia"/>
          <w:lang w:val="en-US" w:eastAsia="zh-CN"/>
        </w:rPr>
      </w:pPr>
      <w:r>
        <w:rPr>
          <w:rFonts w:hint="eastAsia" w:ascii="方正小标宋简体" w:hAnsi="宋体" w:eastAsia="方正小标宋简体"/>
          <w:b/>
          <w:sz w:val="44"/>
          <w:szCs w:val="44"/>
          <w:lang w:val="en-US" w:eastAsia="zh-CN"/>
        </w:rPr>
        <w:t>长治市民政局2017年度部门预算相关说明</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9"/>
        <w:rPr>
          <w:rFonts w:hint="eastAsia" w:ascii="方正小标宋简体" w:hAnsi="宋体" w:eastAsia="方正小标宋简体"/>
          <w:b/>
          <w:sz w:val="36"/>
          <w:szCs w:val="36"/>
          <w:lang w:val="en-US" w:eastAsia="zh-CN"/>
        </w:rPr>
      </w:pPr>
      <w:r>
        <w:rPr>
          <w:rFonts w:hint="eastAsia" w:ascii="方正小标宋简体" w:hAnsi="宋体" w:eastAsia="方正小标宋简体"/>
          <w:b/>
          <w:sz w:val="36"/>
          <w:szCs w:val="36"/>
          <w:lang w:val="en-US" w:eastAsia="zh-CN"/>
        </w:rPr>
        <w:t>第一部分 概况</w:t>
      </w:r>
    </w:p>
    <w:p>
      <w:pPr>
        <w:numPr>
          <w:ilvl w:val="0"/>
          <w:numId w:val="1"/>
        </w:numPr>
        <w:rPr>
          <w:rFonts w:hint="eastAsia"/>
          <w:sz w:val="36"/>
          <w:szCs w:val="36"/>
          <w:lang w:val="en-US" w:eastAsia="zh-CN"/>
        </w:rPr>
      </w:pPr>
      <w:r>
        <w:rPr>
          <w:rFonts w:hint="eastAsia"/>
          <w:sz w:val="36"/>
          <w:szCs w:val="36"/>
          <w:lang w:val="en-US" w:eastAsia="zh-CN"/>
        </w:rPr>
        <w:t>本部门职责</w:t>
      </w:r>
    </w:p>
    <w:p>
      <w:pPr>
        <w:ind w:firstLine="640"/>
        <w:jc w:val="left"/>
        <w:rPr>
          <w:rFonts w:hint="eastAsia" w:ascii="仿宋_GB2312" w:eastAsia="仿宋_GB2312"/>
          <w:sz w:val="32"/>
          <w:szCs w:val="32"/>
        </w:rPr>
      </w:pPr>
      <w:r>
        <w:rPr>
          <w:rFonts w:hint="eastAsia" w:ascii="仿宋_GB2312" w:eastAsia="仿宋_GB2312"/>
          <w:sz w:val="32"/>
          <w:szCs w:val="32"/>
        </w:rPr>
        <w:t>长治市民政局是市政府的组成部门，承担着全市社会保障、基层民主政治、社会事务和行政管理等工作职责。民政部门的工作宗旨是“以民为本、为民解困、为民服务”，服务对象包括优抚群体、困难群体和孤老、孤残特殊群体等三类群体。</w:t>
      </w:r>
    </w:p>
    <w:p>
      <w:pPr>
        <w:ind w:firstLine="640"/>
        <w:jc w:val="left"/>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市民政局内设1</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个职能科室：办公室、</w:t>
      </w:r>
      <w:r>
        <w:rPr>
          <w:rFonts w:hint="eastAsia" w:ascii="仿宋_GB2312" w:hAnsi="仿宋_GB2312" w:eastAsia="仿宋_GB2312"/>
          <w:sz w:val="32"/>
          <w:szCs w:val="32"/>
          <w:lang w:eastAsia="zh-CN"/>
        </w:rPr>
        <w:t>编制人事科、</w:t>
      </w:r>
      <w:r>
        <w:rPr>
          <w:rFonts w:hint="eastAsia" w:ascii="仿宋_GB2312" w:hAnsi="仿宋_GB2312" w:eastAsia="仿宋_GB2312"/>
          <w:sz w:val="32"/>
          <w:szCs w:val="32"/>
        </w:rPr>
        <w:t>民间组织管理科、优待抚恤科</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安置科</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救灾救济科</w:t>
      </w:r>
      <w:r>
        <w:rPr>
          <w:rFonts w:hint="eastAsia" w:ascii="仿宋_GB2312" w:hAnsi="仿宋_GB2312" w:eastAsia="仿宋_GB2312"/>
          <w:sz w:val="32"/>
          <w:szCs w:val="32"/>
          <w:lang w:eastAsia="zh-CN"/>
        </w:rPr>
        <w:t>、救助管理科、</w:t>
      </w:r>
      <w:r>
        <w:rPr>
          <w:rFonts w:hint="eastAsia" w:ascii="仿宋_GB2312" w:hAnsi="仿宋_GB2312" w:eastAsia="仿宋_GB2312"/>
          <w:sz w:val="32"/>
          <w:szCs w:val="32"/>
        </w:rPr>
        <w:t>基层政权和社区建设科、区划地名科、社会</w:t>
      </w:r>
      <w:r>
        <w:rPr>
          <w:rFonts w:hint="eastAsia" w:ascii="仿宋_GB2312" w:hAnsi="仿宋_GB2312" w:eastAsia="仿宋_GB2312"/>
          <w:sz w:val="32"/>
          <w:szCs w:val="32"/>
          <w:lang w:eastAsia="zh-CN"/>
        </w:rPr>
        <w:t>福利和社会</w:t>
      </w:r>
      <w:r>
        <w:rPr>
          <w:rFonts w:hint="eastAsia" w:ascii="仿宋_GB2312" w:hAnsi="仿宋_GB2312" w:eastAsia="仿宋_GB2312"/>
          <w:sz w:val="32"/>
          <w:szCs w:val="32"/>
        </w:rPr>
        <w:t>事务科、</w:t>
      </w:r>
      <w:r>
        <w:rPr>
          <w:rFonts w:hint="eastAsia" w:ascii="仿宋_GB2312" w:hAnsi="仿宋_GB2312" w:eastAsia="仿宋_GB2312"/>
          <w:sz w:val="32"/>
          <w:szCs w:val="32"/>
          <w:lang w:eastAsia="zh-CN"/>
        </w:rPr>
        <w:t>社会组织党建工作科。</w:t>
      </w:r>
      <w:r>
        <w:rPr>
          <w:rFonts w:hint="eastAsia" w:ascii="仿宋_GB2312" w:hAnsi="仿宋_GB2312" w:eastAsia="仿宋_GB2312" w:cs="仿宋_GB2312"/>
          <w:sz w:val="32"/>
          <w:szCs w:val="32"/>
          <w:lang w:eastAsia="zh-CN"/>
        </w:rPr>
        <w:t>市城乡居民最低生活保障中心、市拥军优属拥政爱民工作领导组办公室、市老龄工作委员会办公室设在市民政局。</w:t>
      </w:r>
      <w:r>
        <w:rPr>
          <w:rFonts w:hint="eastAsia" w:ascii="仿宋_GB2312" w:hAnsi="仿宋_GB2312" w:eastAsia="仿宋_GB2312" w:cs="仿宋_GB2312"/>
          <w:sz w:val="32"/>
          <w:szCs w:val="32"/>
          <w:lang w:val="en-US" w:eastAsia="zh-CN"/>
        </w:rPr>
        <w:t>办公室负责协助局领导协调和处理机关日常工作；</w:t>
      </w:r>
      <w:r>
        <w:rPr>
          <w:rFonts w:hint="eastAsia" w:ascii="仿宋_GB2312" w:hAnsi="仿宋_GB2312" w:eastAsia="仿宋_GB2312" w:cs="仿宋_GB2312"/>
          <w:sz w:val="32"/>
          <w:szCs w:val="32"/>
        </w:rPr>
        <w:t>拟定全市民政工作的政策、规章，研究提出全市民政事业发展规划和年度计划，并负责组织实施和监督检查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负责全市民政事业财务、统计工作，指导、监督全市民政事业费的使用和管理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承担各类民政信息建设和管理工作。</w:t>
      </w:r>
      <w:r>
        <w:rPr>
          <w:rFonts w:hint="eastAsia" w:ascii="仿宋_GB2312" w:hAnsi="仿宋_GB2312" w:eastAsia="仿宋_GB2312" w:cs="仿宋_GB2312"/>
          <w:sz w:val="32"/>
          <w:szCs w:val="32"/>
          <w:lang w:val="en-US" w:eastAsia="zh-CN"/>
        </w:rPr>
        <w:t>编制人事科负责局机关机构编制、人事劳资等管理工作。承担局机关离、退休干部管理工作，工会工作。</w:t>
      </w:r>
      <w:r>
        <w:rPr>
          <w:rFonts w:hint="eastAsia" w:ascii="仿宋_GB2312" w:hAnsi="仿宋_GB2312" w:eastAsia="仿宋_GB2312" w:cs="仿宋_GB2312"/>
          <w:sz w:val="32"/>
          <w:szCs w:val="32"/>
        </w:rPr>
        <w:t>指导全市基层民政组织建设和民政系统干部培训、教育、表彰工作；负责推进全市社会工作者队伍建设和相关志愿者队伍建设。</w:t>
      </w:r>
      <w:r>
        <w:rPr>
          <w:rFonts w:hint="eastAsia" w:ascii="仿宋_GB2312" w:hAnsi="仿宋_GB2312" w:eastAsia="仿宋_GB2312" w:cs="仿宋_GB2312"/>
          <w:sz w:val="32"/>
          <w:szCs w:val="32"/>
          <w:lang w:eastAsia="zh-CN"/>
        </w:rPr>
        <w:t>民间组织管理科</w:t>
      </w:r>
      <w:r>
        <w:rPr>
          <w:rFonts w:hint="eastAsia" w:ascii="仿宋_GB2312" w:hAnsi="仿宋_GB2312" w:eastAsia="仿宋_GB2312" w:cs="仿宋_GB2312"/>
          <w:sz w:val="32"/>
          <w:szCs w:val="32"/>
        </w:rPr>
        <w:t>负责全市性社会团体组织</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民办</w:t>
      </w:r>
      <w:r>
        <w:rPr>
          <w:rFonts w:hint="eastAsia" w:ascii="仿宋_GB2312" w:hAnsi="仿宋_GB2312" w:eastAsia="仿宋_GB2312" w:cs="仿宋_GB2312"/>
          <w:sz w:val="32"/>
          <w:szCs w:val="32"/>
          <w:lang w:eastAsia="zh-CN"/>
        </w:rPr>
        <w:t>非</w:t>
      </w:r>
      <w:r>
        <w:rPr>
          <w:rFonts w:hint="eastAsia" w:ascii="仿宋_GB2312" w:hAnsi="仿宋_GB2312" w:eastAsia="仿宋_GB2312" w:cs="仿宋_GB2312"/>
          <w:sz w:val="32"/>
          <w:szCs w:val="32"/>
        </w:rPr>
        <w:t>企业单位的登记和管理</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；指导、监督县（市、区）</w:t>
      </w:r>
      <w:r>
        <w:rPr>
          <w:rFonts w:hint="eastAsia" w:ascii="仿宋_GB2312" w:hAnsi="仿宋_GB2312" w:eastAsia="仿宋_GB2312" w:cs="仿宋_GB2312"/>
          <w:sz w:val="32"/>
          <w:szCs w:val="32"/>
          <w:lang w:eastAsia="zh-CN"/>
        </w:rPr>
        <w:t>社会团体组织和</w:t>
      </w:r>
      <w:r>
        <w:rPr>
          <w:rFonts w:hint="eastAsia" w:ascii="仿宋_GB2312" w:hAnsi="仿宋_GB2312" w:eastAsia="仿宋_GB2312" w:cs="仿宋_GB2312"/>
          <w:sz w:val="32"/>
          <w:szCs w:val="32"/>
        </w:rPr>
        <w:t>民办非企业单位登记管理工作。</w:t>
      </w:r>
      <w:r>
        <w:rPr>
          <w:rFonts w:hint="eastAsia" w:ascii="仿宋_GB2312" w:hAnsi="仿宋_GB2312" w:eastAsia="仿宋_GB2312" w:cs="仿宋_GB2312"/>
          <w:sz w:val="32"/>
          <w:szCs w:val="32"/>
          <w:lang w:val="en-US" w:eastAsia="zh-CN"/>
        </w:rPr>
        <w:t>优待抚恤科</w:t>
      </w:r>
      <w:r>
        <w:rPr>
          <w:rFonts w:hint="eastAsia" w:ascii="仿宋_GB2312" w:hAnsi="仿宋_GB2312" w:eastAsia="仿宋_GB2312" w:cs="仿宋_GB2312"/>
          <w:sz w:val="32"/>
          <w:szCs w:val="32"/>
        </w:rPr>
        <w:t>负责全市的优待抚恤工作；负责评残、追烈和烈士褒扬工作</w:t>
      </w:r>
      <w:r>
        <w:rPr>
          <w:rFonts w:hint="eastAsia" w:ascii="仿宋_GB2312" w:hAnsi="仿宋_GB2312" w:eastAsia="仿宋_GB2312" w:cs="仿宋_GB2312"/>
          <w:sz w:val="32"/>
          <w:szCs w:val="32"/>
          <w:lang w:eastAsia="zh-CN"/>
        </w:rPr>
        <w:t>。安置科</w:t>
      </w:r>
      <w:r>
        <w:rPr>
          <w:rFonts w:hint="eastAsia" w:ascii="仿宋_GB2312" w:hAnsi="仿宋_GB2312" w:eastAsia="仿宋_GB2312" w:cs="仿宋_GB2312"/>
          <w:sz w:val="32"/>
          <w:szCs w:val="32"/>
        </w:rPr>
        <w:t>负责全市退役士兵、复员干部、军队离退休干部的接收和安置工作；指导军队离退休干部休养所、军供站的管理工作；指导军地两用人才培训和开发使用工作。</w:t>
      </w:r>
      <w:r>
        <w:rPr>
          <w:rFonts w:hint="eastAsia" w:ascii="仿宋_GB2312" w:hAnsi="仿宋_GB2312" w:eastAsia="仿宋_GB2312" w:cs="仿宋_GB2312"/>
          <w:sz w:val="32"/>
          <w:szCs w:val="32"/>
          <w:lang w:val="en-US" w:eastAsia="zh-CN"/>
        </w:rPr>
        <w:t>救灾救济科</w:t>
      </w:r>
      <w:r>
        <w:rPr>
          <w:rFonts w:hint="eastAsia" w:ascii="仿宋_GB2312" w:hAnsi="仿宋_GB2312" w:eastAsia="仿宋_GB2312" w:cs="仿宋_GB2312"/>
          <w:sz w:val="32"/>
          <w:szCs w:val="32"/>
        </w:rPr>
        <w:t>负责组织、协调全市救灾工作，组织自然灾害救助应急体系建设，负责组织核查并统一发布灾情，管理分配省、市救灾款物并监督使用；组织、指导救灾捐赠工作。</w:t>
      </w:r>
      <w:r>
        <w:rPr>
          <w:rFonts w:hint="eastAsia" w:ascii="仿宋_GB2312" w:hAnsi="仿宋_GB2312" w:eastAsia="仿宋_GB2312" w:cs="仿宋_GB2312"/>
          <w:sz w:val="32"/>
          <w:szCs w:val="32"/>
          <w:lang w:eastAsia="zh-CN"/>
        </w:rPr>
        <w:t>负责全市五保供养工作及敬老院的规划、建设和管理工作。</w:t>
      </w:r>
      <w:r>
        <w:rPr>
          <w:rFonts w:hint="eastAsia" w:ascii="仿宋_GB2312" w:hAnsi="仿宋_GB2312" w:eastAsia="仿宋_GB2312"/>
          <w:sz w:val="32"/>
          <w:szCs w:val="32"/>
        </w:rPr>
        <w:t>救助管理科负责城市流浪乞讨人员</w:t>
      </w:r>
      <w:r>
        <w:rPr>
          <w:rFonts w:hint="eastAsia" w:ascii="仿宋_GB2312" w:hAnsi="仿宋_GB2312" w:eastAsia="仿宋_GB2312"/>
          <w:sz w:val="32"/>
          <w:szCs w:val="32"/>
          <w:lang w:eastAsia="zh-CN"/>
        </w:rPr>
        <w:t>和流浪未成年人的救助</w:t>
      </w:r>
      <w:r>
        <w:rPr>
          <w:rFonts w:hint="eastAsia" w:ascii="仿宋_GB2312" w:hAnsi="仿宋_GB2312" w:eastAsia="仿宋_GB2312"/>
          <w:sz w:val="32"/>
          <w:szCs w:val="32"/>
        </w:rPr>
        <w:t>、管理、教育工作；指导</w:t>
      </w:r>
      <w:r>
        <w:rPr>
          <w:rFonts w:hint="eastAsia" w:ascii="仿宋_GB2312" w:hAnsi="仿宋_GB2312" w:eastAsia="仿宋_GB2312"/>
          <w:sz w:val="32"/>
          <w:szCs w:val="32"/>
          <w:lang w:eastAsia="zh-CN"/>
        </w:rPr>
        <w:t>救助机构</w:t>
      </w:r>
      <w:r>
        <w:rPr>
          <w:rFonts w:hint="eastAsia" w:ascii="仿宋_GB2312" w:hAnsi="仿宋_GB2312" w:eastAsia="仿宋_GB2312"/>
          <w:sz w:val="32"/>
          <w:szCs w:val="32"/>
        </w:rPr>
        <w:t>的</w:t>
      </w:r>
      <w:r>
        <w:rPr>
          <w:rFonts w:hint="eastAsia" w:ascii="仿宋_GB2312" w:hAnsi="仿宋_GB2312" w:eastAsia="仿宋_GB2312"/>
          <w:sz w:val="32"/>
          <w:szCs w:val="32"/>
          <w:lang w:eastAsia="zh-CN"/>
        </w:rPr>
        <w:t>设立</w:t>
      </w:r>
      <w:r>
        <w:rPr>
          <w:rFonts w:hint="eastAsia" w:ascii="仿宋_GB2312" w:hAnsi="仿宋_GB2312" w:eastAsia="仿宋_GB2312"/>
          <w:sz w:val="32"/>
          <w:szCs w:val="32"/>
        </w:rPr>
        <w:t>和管理工作</w:t>
      </w:r>
      <w:r>
        <w:rPr>
          <w:rFonts w:hint="eastAsia" w:ascii="仿宋_GB2312" w:hAnsi="仿宋_GB2312" w:eastAsia="仿宋_GB2312"/>
          <w:sz w:val="32"/>
          <w:szCs w:val="32"/>
          <w:lang w:eastAsia="zh-CN"/>
        </w:rPr>
        <w:t>，承担全市救助管理信息系统建设及管理工作。</w:t>
      </w:r>
      <w:r>
        <w:rPr>
          <w:rFonts w:hint="eastAsia" w:ascii="仿宋_GB2312" w:hAnsi="仿宋_GB2312" w:eastAsia="仿宋_GB2312"/>
          <w:sz w:val="32"/>
          <w:szCs w:val="32"/>
        </w:rPr>
        <w:t>基层政权和社区建设科</w:t>
      </w:r>
      <w:r>
        <w:rPr>
          <w:rFonts w:hint="eastAsia" w:ascii="仿宋_GB2312" w:hAnsi="仿宋_GB2312" w:eastAsia="仿宋_GB2312"/>
          <w:sz w:val="32"/>
          <w:szCs w:val="32"/>
          <w:lang w:eastAsia="zh-CN"/>
        </w:rPr>
        <w:t>负责</w:t>
      </w:r>
      <w:r>
        <w:rPr>
          <w:rFonts w:hint="eastAsia" w:ascii="仿宋_GB2312" w:hAnsi="仿宋_GB2312" w:eastAsia="仿宋_GB2312" w:cs="仿宋_GB2312"/>
          <w:sz w:val="32"/>
          <w:szCs w:val="32"/>
        </w:rPr>
        <w:t>研究提出加强和改进全市基层政权建设的意见和建议；指导村民委员会建设，推动村民自治和基层民主政治建设；监督实施村务公开、民主管理，建设健全农村社区管理制度；指导城市居民委员会建设；指导全市社区服务和建设工作。</w:t>
      </w:r>
      <w:r>
        <w:rPr>
          <w:rFonts w:hint="eastAsia" w:ascii="仿宋_GB2312" w:hAnsi="仿宋_GB2312" w:eastAsia="仿宋_GB2312" w:cs="仿宋_GB2312"/>
          <w:sz w:val="32"/>
          <w:szCs w:val="32"/>
          <w:lang w:val="en-US" w:eastAsia="zh-CN"/>
        </w:rPr>
        <w:t>区划地名科</w:t>
      </w:r>
      <w:r>
        <w:rPr>
          <w:rFonts w:hint="eastAsia" w:ascii="仿宋_GB2312" w:hAnsi="仿宋_GB2312" w:eastAsia="仿宋_GB2312" w:cs="仿宋_GB2312"/>
          <w:sz w:val="32"/>
          <w:szCs w:val="32"/>
        </w:rPr>
        <w:t>承担全市行政区划和地名管理工作，承办乡（镇、街道办事处）级以上行政区域的设立、撤销、更名和界线变更及政府驻地迁移的审核工作，承办全市地名标志和门牌的设置和管理工作；负责本市各县（市、区）及其与相邻地（市）行政区域界线的勘定工作。</w:t>
      </w:r>
      <w:r>
        <w:rPr>
          <w:rFonts w:hint="eastAsia" w:ascii="仿宋_GB2312" w:hAnsi="仿宋_GB2312" w:eastAsia="仿宋_GB2312" w:cs="仿宋_GB2312"/>
          <w:sz w:val="32"/>
          <w:szCs w:val="32"/>
          <w:lang w:eastAsia="zh-CN"/>
        </w:rPr>
        <w:t>社会福利和社会事务科</w:t>
      </w:r>
      <w:r>
        <w:rPr>
          <w:rFonts w:hint="eastAsia" w:ascii="仿宋_GB2312" w:hAnsi="仿宋_GB2312" w:eastAsia="仿宋_GB2312" w:cs="仿宋_GB2312"/>
          <w:sz w:val="32"/>
          <w:szCs w:val="32"/>
        </w:rPr>
        <w:t>承担老年人、</w:t>
      </w:r>
      <w:r>
        <w:rPr>
          <w:rFonts w:hint="eastAsia" w:ascii="仿宋_GB2312" w:hAnsi="仿宋_GB2312" w:eastAsia="仿宋_GB2312" w:cs="仿宋_GB2312"/>
          <w:sz w:val="32"/>
          <w:szCs w:val="32"/>
          <w:lang w:eastAsia="zh-CN"/>
        </w:rPr>
        <w:t>残疾人、特殊困难儿童</w:t>
      </w:r>
      <w:r>
        <w:rPr>
          <w:rFonts w:hint="eastAsia" w:ascii="仿宋_GB2312" w:hAnsi="仿宋_GB2312" w:eastAsia="仿宋_GB2312" w:cs="仿宋_GB2312"/>
          <w:sz w:val="32"/>
          <w:szCs w:val="32"/>
        </w:rPr>
        <w:t>权益保护的行政管理工作，拟定全市社会福利事业发展规划，指导社会福利事业单位管理；负责全市福利企业的初审和管理；负责本级福利资金资助项目的管理，负责促进慈善事业的发展，组织、指导社会捐助工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推进婚俗和殡葬改革，承办涉港、澳、台居民和华侨婚姻登记管理，指导全市婚姻、殡葬、收养、工作。</w:t>
      </w:r>
      <w:r>
        <w:rPr>
          <w:rFonts w:hint="eastAsia" w:ascii="仿宋_GB2312" w:hAnsi="仿宋_GB2312" w:eastAsia="仿宋_GB2312" w:cs="仿宋_GB2312"/>
          <w:sz w:val="32"/>
          <w:szCs w:val="32"/>
          <w:lang w:val="en-US" w:eastAsia="zh-CN"/>
        </w:rPr>
        <w:t>社会组织党建工作科负责指导协调全市社会组织党建工作，做好社会组织的教育培训、管理服务和发展工作，支持和推动社会组织发展。</w:t>
      </w:r>
    </w:p>
    <w:p>
      <w:pPr>
        <w:numPr>
          <w:ilvl w:val="0"/>
          <w:numId w:val="0"/>
        </w:numPr>
        <w:rPr>
          <w:rFonts w:hint="eastAsia"/>
          <w:lang w:val="en-US" w:eastAsia="zh-CN"/>
        </w:rPr>
      </w:pPr>
    </w:p>
    <w:p>
      <w:pPr>
        <w:numPr>
          <w:ilvl w:val="0"/>
          <w:numId w:val="1"/>
        </w:numPr>
        <w:rPr>
          <w:rFonts w:hint="eastAsia"/>
          <w:sz w:val="36"/>
          <w:szCs w:val="36"/>
          <w:lang w:val="en-US" w:eastAsia="zh-CN"/>
        </w:rPr>
      </w:pPr>
      <w:r>
        <w:rPr>
          <w:rFonts w:hint="eastAsia"/>
          <w:sz w:val="36"/>
          <w:szCs w:val="36"/>
          <w:lang w:val="en-US" w:eastAsia="zh-CN"/>
        </w:rPr>
        <w:t>机构设置情况</w:t>
      </w:r>
    </w:p>
    <w:p>
      <w:pPr>
        <w:ind w:firstLine="64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局机关核定编制30名（行政编制27名，工勤编制3名），实有公务员23名，其中领导成员6名（1名局长，3名副局长，1名纪检组长、1名副调研员），科级干部12名（科级领导8名，科级非领导主任科员1名、副主任科员2名），科员5名，工勤人员1名。</w:t>
      </w:r>
    </w:p>
    <w:p>
      <w:pPr>
        <w:ind w:firstLine="640"/>
        <w:jc w:val="left"/>
        <w:rPr>
          <w:rFonts w:hint="eastAsia" w:ascii="方正小标宋简体" w:hAnsi="宋体" w:eastAsia="方正小标宋简体"/>
          <w:b/>
          <w:sz w:val="36"/>
          <w:szCs w:val="36"/>
          <w:lang w:val="en-US" w:eastAsia="zh-CN"/>
        </w:rPr>
      </w:pPr>
      <w:r>
        <w:rPr>
          <w:rFonts w:hint="eastAsia" w:ascii="仿宋_GB2312" w:hAnsi="仿宋_GB2312" w:eastAsia="仿宋_GB2312" w:cs="仿宋_GB2312"/>
          <w:sz w:val="32"/>
          <w:szCs w:val="32"/>
          <w:lang w:val="en-US" w:eastAsia="zh-CN"/>
        </w:rPr>
        <w:t>市民政局13个直属单位，参照公务员管理单位3个：双拥办、老龄办、城市居民最低生活保障中心；全额事业单位8个：军休一所、军休二所、军休三所、太行太岳烈士陵园、社会福利院、军用饮食供应站、救助管理站、救灾捐赠仓储中心；差额事业单位1个：殡葬改革管理处；自收自支单位1个：福利彩票发行中心。</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9"/>
        <w:rPr>
          <w:rFonts w:hint="eastAsia" w:ascii="方正小标宋简体" w:hAnsi="宋体" w:eastAsia="方正小标宋简体"/>
          <w:b/>
          <w:sz w:val="36"/>
          <w:szCs w:val="36"/>
          <w:lang w:val="en-US" w:eastAsia="zh-CN"/>
        </w:rPr>
      </w:pPr>
      <w:r>
        <w:rPr>
          <w:rFonts w:hint="eastAsia" w:ascii="方正小标宋简体" w:hAnsi="宋体" w:eastAsia="方正小标宋简体"/>
          <w:b/>
          <w:sz w:val="36"/>
          <w:szCs w:val="36"/>
          <w:lang w:val="en-US" w:eastAsia="zh-CN"/>
        </w:rPr>
        <w:t>第二部分 2017年度部门预算情况说明</w:t>
      </w:r>
    </w:p>
    <w:p>
      <w:pPr>
        <w:numPr>
          <w:ilvl w:val="0"/>
          <w:numId w:val="0"/>
        </w:numPr>
        <w:rPr>
          <w:rFonts w:hint="eastAsia"/>
          <w:sz w:val="36"/>
          <w:szCs w:val="36"/>
          <w:lang w:val="en-US" w:eastAsia="zh-CN"/>
        </w:rPr>
      </w:pPr>
      <w:r>
        <w:rPr>
          <w:rFonts w:hint="eastAsia"/>
          <w:sz w:val="36"/>
          <w:szCs w:val="36"/>
          <w:lang w:val="en-US" w:eastAsia="zh-CN"/>
        </w:rPr>
        <w:t>一、2017年度部门预算数据变动情况及原因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长治市民政局及所属单位2017年部门预算收入15382.14万元，比上年增加3711.63万元，具体增减情况及原因如下：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一般公共预算2017年列支13587.14万元，比上年增长2223.63万元。主要原因是基本支出增加115.78万元，增长6.95%，项目支出增加2107万元，增长21.7%，主要原因为困难群众生活补助、残疾人生活补助和城乡医疗救助的增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2、纳入预算管理的政府性基金2017年列支1795万元，比上年增长1488万元。主要原因是2016年度福利彩票公益金未列入2016年部门预算。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长治市民政局及所属单位2017年部门预算支出15382.14万元，比上年增加3711.63万元，具体增减情况及原因如下：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1、社会保障和就业2017年列支12395.47万元，比2016年增加1294.96万元。主要原因是2017年困难群众生活补助比上年增加885万元，2017年新增残疾人生活补助262万元，2017年人员支出增加115万元。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2、医疗卫生与计划生育支出2017年预算列支1065.54万元，比上年增加997.21万元，主要原因是城乡医疗救助支出991万元，2016年在社会保障和就业支出科目中列支，2017年该项目全部列入医疗卫生与计划生育支出。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sz w:val="36"/>
          <w:szCs w:val="36"/>
          <w:lang w:val="en-US" w:eastAsia="zh-CN"/>
        </w:rPr>
      </w:pPr>
      <w:r>
        <w:rPr>
          <w:rFonts w:hint="eastAsia" w:ascii="仿宋_GB2312" w:hAnsi="仿宋_GB2312" w:eastAsia="仿宋_GB2312" w:cs="仿宋_GB2312"/>
          <w:sz w:val="32"/>
          <w:szCs w:val="32"/>
          <w:lang w:val="en-US" w:eastAsia="zh-CN"/>
        </w:rPr>
        <w:t xml:space="preserve">    3、其他支出2017年列支1795万元，比2016年增加1488万元。主要原因是2016年度福利彩票公益金未列入2016年部门预算。</w:t>
      </w:r>
    </w:p>
    <w:p>
      <w:pPr>
        <w:numPr>
          <w:ilvl w:val="0"/>
          <w:numId w:val="2"/>
        </w:numPr>
        <w:rPr>
          <w:rFonts w:hint="eastAsia"/>
          <w:sz w:val="36"/>
          <w:szCs w:val="36"/>
          <w:lang w:val="en-US" w:eastAsia="zh-CN"/>
        </w:rPr>
      </w:pPr>
      <w:r>
        <w:rPr>
          <w:rFonts w:hint="eastAsia"/>
          <w:sz w:val="36"/>
          <w:szCs w:val="36"/>
          <w:lang w:val="en-US" w:eastAsia="zh-CN"/>
        </w:rPr>
        <w:t>“三公“经费增减变动原因说明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lang w:val="en-US" w:eastAsia="zh-CN"/>
        </w:rPr>
        <w:t>长治市民政局及所属单位2017年“三公”经费财政拨款预算26.78万元，比2016年预算减少3万元，</w:t>
      </w:r>
      <w:r>
        <w:rPr>
          <w:rFonts w:hint="eastAsia" w:ascii="仿宋_GB2312" w:hAnsi="仿宋_GB2312" w:eastAsia="仿宋_GB2312" w:cs="仿宋_GB2312"/>
          <w:color w:val="auto"/>
          <w:sz w:val="32"/>
          <w:szCs w:val="32"/>
          <w:lang w:val="en-US" w:eastAsia="zh-CN"/>
        </w:rPr>
        <w:t>原因是公务用车改革后车辆减少，同时减少公务用车维护费。公务用车接待费减少是严格执行中央八项规定，压缩公务接待费支出。</w:t>
      </w:r>
    </w:p>
    <w:p>
      <w:pPr>
        <w:numPr>
          <w:ilvl w:val="0"/>
          <w:numId w:val="2"/>
        </w:numPr>
        <w:rPr>
          <w:rFonts w:hint="eastAsia"/>
          <w:sz w:val="36"/>
          <w:szCs w:val="36"/>
          <w:lang w:val="en-US" w:eastAsia="zh-CN"/>
        </w:rPr>
      </w:pPr>
      <w:r>
        <w:rPr>
          <w:rFonts w:hint="eastAsia"/>
          <w:sz w:val="36"/>
          <w:szCs w:val="36"/>
          <w:lang w:val="en-US" w:eastAsia="zh-CN"/>
        </w:rPr>
        <w:t>机关运行经费增减变动原因说明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长治市民政局及所属长治市双拥办公室、长治市老龄工作委员会办公室、长治市城乡居民最低生活保障中心等4家行政、参公单位的机关运行经费财政拨款预算79.66万元，与2016年机关运行经费财政拨款预算基本持平。</w:t>
      </w:r>
    </w:p>
    <w:p>
      <w:pPr>
        <w:numPr>
          <w:ilvl w:val="0"/>
          <w:numId w:val="3"/>
        </w:numPr>
        <w:rPr>
          <w:rFonts w:hint="eastAsia"/>
          <w:sz w:val="36"/>
          <w:szCs w:val="36"/>
          <w:lang w:val="en-US" w:eastAsia="zh-CN"/>
        </w:rPr>
      </w:pPr>
      <w:r>
        <w:rPr>
          <w:rFonts w:hint="eastAsia"/>
          <w:sz w:val="36"/>
          <w:szCs w:val="36"/>
          <w:lang w:val="en-US" w:eastAsia="zh-CN"/>
        </w:rPr>
        <w:t>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2017年长治市民政局及所属11个单位政府采购预算总额179.7万元，全部为政府采购货物预算。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numPr>
          <w:ilvl w:val="0"/>
          <w:numId w:val="3"/>
        </w:numPr>
        <w:rPr>
          <w:rFonts w:hint="eastAsia"/>
          <w:sz w:val="36"/>
          <w:szCs w:val="36"/>
          <w:lang w:val="en-US" w:eastAsia="zh-CN"/>
        </w:rPr>
      </w:pPr>
      <w:r>
        <w:rPr>
          <w:rFonts w:hint="eastAsia"/>
          <w:sz w:val="36"/>
          <w:szCs w:val="36"/>
          <w:lang w:val="en-US" w:eastAsia="zh-CN"/>
        </w:rPr>
        <w:t>国有资产占有使用情况</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720" w:firstLineChars="200"/>
        <w:jc w:val="both"/>
        <w:textAlignment w:val="auto"/>
        <w:rPr>
          <w:rFonts w:hint="eastAsia"/>
          <w:sz w:val="36"/>
          <w:szCs w:val="36"/>
          <w:lang w:val="en-US" w:eastAsia="zh-CN"/>
        </w:rPr>
      </w:pPr>
      <w:r>
        <w:rPr>
          <w:rFonts w:hint="eastAsia"/>
          <w:sz w:val="36"/>
          <w:szCs w:val="36"/>
          <w:lang w:val="en-US" w:eastAsia="zh-CN"/>
        </w:rPr>
        <w:t>车辆情况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720" w:firstLineChars="200"/>
        <w:jc w:val="both"/>
        <w:textAlignment w:val="auto"/>
        <w:outlineLvl w:val="9"/>
        <w:rPr>
          <w:rFonts w:hint="eastAsia"/>
          <w:sz w:val="36"/>
          <w:szCs w:val="36"/>
          <w:lang w:val="en-US" w:eastAsia="zh-CN"/>
        </w:rPr>
      </w:pPr>
      <w:r>
        <w:rPr>
          <w:rFonts w:hint="eastAsia" w:ascii="仿宋_GB2312" w:hAnsi="仿宋_GB2312" w:eastAsia="仿宋_GB2312" w:cs="仿宋_GB2312"/>
          <w:sz w:val="32"/>
          <w:szCs w:val="32"/>
          <w:lang w:val="en-US" w:eastAsia="zh-CN"/>
        </w:rPr>
        <w:t>2017年长治市民政局及所属单位共有车辆23辆，价值282万元。其中局机关2辆（公务用车制度改革后核定保留的车辆编制数），所属10个事业单位共有车辆21辆。</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720" w:firstLineChars="200"/>
        <w:jc w:val="both"/>
        <w:textAlignment w:val="auto"/>
        <w:rPr>
          <w:rFonts w:hint="eastAsia"/>
          <w:sz w:val="36"/>
          <w:szCs w:val="36"/>
          <w:lang w:val="en-US" w:eastAsia="zh-CN"/>
        </w:rPr>
      </w:pPr>
      <w:r>
        <w:rPr>
          <w:rFonts w:hint="eastAsia"/>
          <w:sz w:val="36"/>
          <w:szCs w:val="36"/>
          <w:lang w:val="en-US" w:eastAsia="zh-CN"/>
        </w:rPr>
        <w:t>房屋情况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720" w:firstLineChars="200"/>
        <w:jc w:val="both"/>
        <w:textAlignment w:val="auto"/>
        <w:outlineLvl w:val="9"/>
        <w:rPr>
          <w:rFonts w:hint="eastAsia"/>
          <w:sz w:val="36"/>
          <w:szCs w:val="36"/>
          <w:lang w:val="en-US" w:eastAsia="zh-CN"/>
        </w:rPr>
      </w:pPr>
      <w:r>
        <w:rPr>
          <w:rFonts w:hint="eastAsia" w:ascii="仿宋_GB2312" w:hAnsi="仿宋_GB2312" w:eastAsia="仿宋_GB2312" w:cs="仿宋_GB2312"/>
          <w:sz w:val="32"/>
          <w:szCs w:val="32"/>
          <w:lang w:val="en-US" w:eastAsia="zh-CN"/>
        </w:rPr>
        <w:t>2017年长治市民政局及所属单位房屋共84003.64方平米，其中办公用房32211.3平方米、业务用房40875.34平方米、其他10917平方米。</w:t>
      </w:r>
    </w:p>
    <w:p>
      <w:pPr>
        <w:numPr>
          <w:ilvl w:val="0"/>
          <w:numId w:val="0"/>
        </w:numPr>
        <w:rPr>
          <w:rFonts w:hint="eastAsia"/>
          <w:sz w:val="36"/>
          <w:szCs w:val="36"/>
          <w:lang w:val="en-US" w:eastAsia="zh-CN"/>
        </w:rPr>
      </w:pPr>
      <w:r>
        <w:rPr>
          <w:rFonts w:hint="eastAsia"/>
          <w:sz w:val="36"/>
          <w:szCs w:val="36"/>
          <w:lang w:val="en-US" w:eastAsia="zh-CN"/>
        </w:rPr>
        <w:t>（四）绩效管理情况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2017年长治市民政局实行绩效目标管理的项目6个，涉及一般公共预算拨款582.7万元。</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240" w:lineRule="auto"/>
        <w:ind w:left="0" w:leftChars="0" w:right="0" w:rightChars="0" w:firstLine="0" w:firstLineChars="0"/>
        <w:jc w:val="both"/>
        <w:textAlignment w:val="auto"/>
        <w:outlineLvl w:val="9"/>
        <w:rPr>
          <w:rFonts w:hint="eastAsia"/>
          <w:sz w:val="36"/>
          <w:szCs w:val="36"/>
          <w:lang w:val="en-US" w:eastAsia="zh-CN"/>
        </w:rPr>
      </w:pPr>
      <w:r>
        <w:rPr>
          <w:rFonts w:hint="eastAsia" w:ascii="方正小标宋简体" w:hAnsi="宋体" w:eastAsia="方正小标宋简体"/>
          <w:b/>
          <w:sz w:val="36"/>
          <w:szCs w:val="36"/>
          <w:lang w:val="en-US" w:eastAsia="zh-CN"/>
        </w:rPr>
        <w:t>第三部分 名词解释</w:t>
      </w:r>
    </w:p>
    <w:p>
      <w:pPr>
        <w:numPr>
          <w:ilvl w:val="0"/>
          <w:numId w:val="5"/>
        </w:numPr>
        <w:rPr>
          <w:rFonts w:hint="eastAsia"/>
          <w:sz w:val="36"/>
          <w:szCs w:val="36"/>
          <w:lang w:val="en-US" w:eastAsia="zh-CN"/>
        </w:rPr>
      </w:pPr>
      <w:r>
        <w:rPr>
          <w:rFonts w:hint="eastAsia"/>
          <w:sz w:val="36"/>
          <w:szCs w:val="36"/>
          <w:lang w:val="en-US" w:eastAsia="zh-CN"/>
        </w:rPr>
        <w:t>基本支出：</w:t>
      </w:r>
      <w:r>
        <w:rPr>
          <w:rFonts w:hint="eastAsia" w:ascii="仿宋_GB2312" w:hAnsi="仿宋_GB2312" w:eastAsia="仿宋_GB2312" w:cs="仿宋_GB2312"/>
          <w:sz w:val="32"/>
          <w:szCs w:val="32"/>
          <w:lang w:val="en-US" w:eastAsia="zh-CN"/>
        </w:rPr>
        <w:t>指为保障机构正常运转、完成日常工作任务而发生的人员支出和公用支出。</w:t>
      </w:r>
    </w:p>
    <w:p>
      <w:pPr>
        <w:numPr>
          <w:ilvl w:val="0"/>
          <w:numId w:val="5"/>
        </w:numPr>
        <w:rPr>
          <w:rFonts w:hint="eastAsia" w:ascii="仿宋_GB2312" w:hAnsi="仿宋_GB2312" w:eastAsia="仿宋_GB2312" w:cs="仿宋_GB2312"/>
          <w:sz w:val="32"/>
          <w:szCs w:val="32"/>
          <w:lang w:val="en-US" w:eastAsia="zh-CN"/>
        </w:rPr>
      </w:pPr>
      <w:r>
        <w:rPr>
          <w:rFonts w:hint="eastAsia"/>
          <w:sz w:val="36"/>
          <w:szCs w:val="36"/>
          <w:lang w:val="en-US" w:eastAsia="zh-CN"/>
        </w:rPr>
        <w:t>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numPr>
          <w:ilvl w:val="0"/>
          <w:numId w:val="5"/>
        </w:numPr>
        <w:rPr>
          <w:rFonts w:hint="eastAsia"/>
          <w:sz w:val="36"/>
          <w:szCs w:val="36"/>
          <w:lang w:val="en-US" w:eastAsia="zh-CN"/>
        </w:rPr>
      </w:pPr>
      <w:r>
        <w:rPr>
          <w:rFonts w:hint="eastAsia"/>
          <w:sz w:val="36"/>
          <w:szCs w:val="36"/>
          <w:lang w:val="en-US" w:eastAsia="zh-CN"/>
        </w:rPr>
        <w:t>“三公”经费：</w:t>
      </w:r>
      <w:r>
        <w:rPr>
          <w:rFonts w:hint="eastAsia" w:ascii="仿宋_GB2312" w:hAnsi="仿宋_GB2312" w:eastAsia="仿宋_GB2312" w:cs="仿宋_GB2312"/>
          <w:sz w:val="32"/>
          <w:szCs w:val="32"/>
          <w:lang w:val="en-US" w:eastAsia="zh-CN"/>
        </w:rPr>
        <w:t>指市直部门用一般公共预算安排的因公出国（境）费、公务用车购置及运行和公务接待费。其中，因公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numPr>
          <w:ilvl w:val="0"/>
          <w:numId w:val="5"/>
        </w:numPr>
        <w:rPr>
          <w:rFonts w:hint="eastAsia" w:ascii="仿宋_GB2312" w:hAnsi="仿宋_GB2312" w:eastAsia="仿宋_GB2312" w:cs="仿宋_GB2312"/>
          <w:sz w:val="32"/>
          <w:szCs w:val="32"/>
          <w:lang w:val="en-US" w:eastAsia="zh-CN"/>
        </w:rPr>
      </w:pPr>
      <w:r>
        <w:rPr>
          <w:rFonts w:hint="eastAsia"/>
          <w:sz w:val="36"/>
          <w:szCs w:val="36"/>
          <w:lang w:val="en-US" w:eastAsia="zh-CN"/>
        </w:rPr>
        <w:t>机关运行经费：</w:t>
      </w:r>
      <w:r>
        <w:rPr>
          <w:rFonts w:hint="eastAsia" w:ascii="仿宋_GB2312" w:hAnsi="仿宋_GB2312" w:eastAsia="仿宋_GB2312" w:cs="仿宋_GB2312"/>
          <w:sz w:val="32"/>
          <w:szCs w:val="32"/>
          <w:lang w:val="en-US" w:eastAsia="zh-CN"/>
        </w:rPr>
        <w:t>指行政单位和参照公务员法管理的事业单位使用一般公共预算安排的基本支出中的日常公用经费支出。</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numPr>
          <w:numId w:val="0"/>
        </w:numPr>
        <w:rPr>
          <w:rFonts w:hint="eastAsia" w:ascii="仿宋_GB2312" w:hAnsi="仿宋_GB2312" w:eastAsia="仿宋_GB2312" w:cs="仿宋_GB2312"/>
          <w:sz w:val="32"/>
          <w:szCs w:val="32"/>
          <w:lang w:val="en-US" w:eastAsia="zh-CN"/>
        </w:rPr>
      </w:pPr>
    </w:p>
    <w:p>
      <w:pPr>
        <w:numPr>
          <w:numId w:val="0"/>
        </w:numPr>
        <w:rPr>
          <w:rFonts w:hint="eastAsia" w:ascii="仿宋_GB2312" w:hAnsi="仿宋_GB2312" w:eastAsia="仿宋_GB2312" w:cs="仿宋_GB2312"/>
          <w:sz w:val="32"/>
          <w:szCs w:val="32"/>
          <w:lang w:val="en-US" w:eastAsia="zh-CN"/>
        </w:rPr>
      </w:pPr>
    </w:p>
    <w:p>
      <w:pPr>
        <w:numPr>
          <w:numId w:val="0"/>
        </w:numPr>
        <w:rPr>
          <w:rFonts w:hint="eastAsia" w:ascii="仿宋_GB2312" w:hAnsi="仿宋_GB2312" w:eastAsia="仿宋_GB2312" w:cs="仿宋_GB2312"/>
          <w:sz w:val="32"/>
          <w:szCs w:val="32"/>
          <w:lang w:val="en-US" w:eastAsia="zh-CN"/>
        </w:rPr>
      </w:pP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长治市民政局</w:t>
      </w:r>
    </w:p>
    <w:p>
      <w:pPr>
        <w:numPr>
          <w:numId w:val="0"/>
        </w:num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2017年4月11日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5FD11"/>
    <w:multiLevelType w:val="singleLevel"/>
    <w:tmpl w:val="58E5FD11"/>
    <w:lvl w:ilvl="0" w:tentative="0">
      <w:start w:val="1"/>
      <w:numFmt w:val="chineseCounting"/>
      <w:suff w:val="nothing"/>
      <w:lvlText w:val="%1、"/>
      <w:lvlJc w:val="left"/>
    </w:lvl>
  </w:abstractNum>
  <w:abstractNum w:abstractNumId="1">
    <w:nsid w:val="58E60101"/>
    <w:multiLevelType w:val="singleLevel"/>
    <w:tmpl w:val="58E60101"/>
    <w:lvl w:ilvl="0" w:tentative="0">
      <w:start w:val="2"/>
      <w:numFmt w:val="chineseCounting"/>
      <w:suff w:val="nothing"/>
      <w:lvlText w:val="%1、"/>
      <w:lvlJc w:val="left"/>
    </w:lvl>
  </w:abstractNum>
  <w:abstractNum w:abstractNumId="2">
    <w:nsid w:val="58E60423"/>
    <w:multiLevelType w:val="singleLevel"/>
    <w:tmpl w:val="58E60423"/>
    <w:lvl w:ilvl="0" w:tentative="0">
      <w:start w:val="1"/>
      <w:numFmt w:val="chineseCounting"/>
      <w:suff w:val="nothing"/>
      <w:lvlText w:val="（%1）"/>
      <w:lvlJc w:val="left"/>
    </w:lvl>
  </w:abstractNum>
  <w:abstractNum w:abstractNumId="3">
    <w:nsid w:val="58E60619"/>
    <w:multiLevelType w:val="singleLevel"/>
    <w:tmpl w:val="58E60619"/>
    <w:lvl w:ilvl="0" w:tentative="0">
      <w:start w:val="1"/>
      <w:numFmt w:val="decimal"/>
      <w:suff w:val="nothing"/>
      <w:lvlText w:val="%1."/>
      <w:lvlJc w:val="left"/>
    </w:lvl>
  </w:abstractNum>
  <w:abstractNum w:abstractNumId="4">
    <w:nsid w:val="58E6E623"/>
    <w:multiLevelType w:val="singleLevel"/>
    <w:tmpl w:val="58E6E623"/>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950A5"/>
    <w:rsid w:val="1DEA1D87"/>
    <w:rsid w:val="23BC0EAB"/>
    <w:rsid w:val="2B3433F7"/>
    <w:rsid w:val="2BB81C4B"/>
    <w:rsid w:val="39AB3165"/>
    <w:rsid w:val="42480346"/>
    <w:rsid w:val="457F5D15"/>
    <w:rsid w:val="51B613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idea</dc:creator>
  <cp:lastModifiedBy>idea</cp:lastModifiedBy>
  <cp:lastPrinted>2017-04-12T02:53:00Z</cp:lastPrinted>
  <dcterms:modified xsi:type="dcterms:W3CDTF">2017-04-12T02:59:35Z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