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华文中宋" w:hAnsi="华文中宋" w:eastAsia="华文中宋"/>
          <w:sz w:val="44"/>
          <w:szCs w:val="44"/>
        </w:rPr>
      </w:pPr>
      <w:r>
        <w:rPr>
          <w:rFonts w:hint="eastAsia" w:ascii="华文中宋" w:hAnsi="华文中宋" w:eastAsia="华文中宋"/>
          <w:sz w:val="44"/>
          <w:szCs w:val="44"/>
        </w:rPr>
        <w:t>长治电大</w:t>
      </w:r>
      <w:r>
        <w:rPr>
          <w:rFonts w:ascii="华文中宋" w:hAnsi="华文中宋" w:eastAsia="华文中宋"/>
          <w:sz w:val="44"/>
          <w:szCs w:val="44"/>
        </w:rPr>
        <w:t>2017</w:t>
      </w:r>
      <w:r>
        <w:rPr>
          <w:rFonts w:hint="eastAsia" w:ascii="华文中宋" w:hAnsi="华文中宋" w:eastAsia="华文中宋"/>
          <w:sz w:val="44"/>
          <w:szCs w:val="44"/>
        </w:rPr>
        <w:t>年度部门预算相关说明</w:t>
      </w:r>
    </w:p>
    <w:p>
      <w:pPr>
        <w:jc w:val="center"/>
        <w:rPr>
          <w:rFonts w:ascii="华文中宋" w:hAnsi="华文中宋" w:eastAsia="华文中宋"/>
          <w:b/>
          <w:bCs/>
          <w:sz w:val="44"/>
          <w:szCs w:val="44"/>
        </w:rPr>
      </w:pPr>
    </w:p>
    <w:p>
      <w:pPr>
        <w:jc w:val="center"/>
        <w:rPr>
          <w:rFonts w:ascii="??" w:hAnsi="??" w:eastAsia="Times New Roman"/>
          <w:sz w:val="32"/>
          <w:szCs w:val="32"/>
        </w:rPr>
      </w:pPr>
      <w:bookmarkStart w:id="0" w:name="_GoBack"/>
      <w:bookmarkEnd w:id="0"/>
    </w:p>
    <w:p>
      <w:pPr>
        <w:ind w:firstLine="31680" w:firstLineChars="192"/>
        <w:rPr>
          <w:rFonts w:ascii="黑体" w:eastAsia="黑体"/>
          <w:sz w:val="32"/>
          <w:szCs w:val="32"/>
        </w:rPr>
      </w:pPr>
      <w:r>
        <w:rPr>
          <w:rFonts w:hint="eastAsia" w:ascii="黑体" w:eastAsia="黑体"/>
          <w:sz w:val="32"/>
          <w:szCs w:val="32"/>
        </w:rPr>
        <w:t>部门简介</w:t>
      </w:r>
    </w:p>
    <w:p>
      <w:pPr>
        <w:ind w:firstLine="31680" w:firstLineChars="192"/>
        <w:rPr>
          <w:rFonts w:ascii="仿宋_GB2312" w:eastAsia="仿宋_GB2312"/>
          <w:sz w:val="32"/>
          <w:szCs w:val="32"/>
        </w:rPr>
      </w:pPr>
      <w:r>
        <w:rPr>
          <w:rFonts w:hint="eastAsia" w:ascii="仿宋_GB2312" w:eastAsia="仿宋_GB2312"/>
          <w:sz w:val="32"/>
          <w:szCs w:val="32"/>
        </w:rPr>
        <w:t>长治电大是一所成人学历教育院校，学校开设本、专科</w:t>
      </w:r>
      <w:r>
        <w:rPr>
          <w:rFonts w:ascii="仿宋_GB2312" w:eastAsia="仿宋_GB2312"/>
          <w:sz w:val="32"/>
          <w:szCs w:val="32"/>
        </w:rPr>
        <w:t>20</w:t>
      </w:r>
      <w:r>
        <w:rPr>
          <w:rFonts w:hint="eastAsia" w:ascii="仿宋_GB2312" w:eastAsia="仿宋_GB2312"/>
          <w:sz w:val="32"/>
          <w:szCs w:val="32"/>
        </w:rPr>
        <w:t>多个专业，业务受中央广播电视大学和山西广播电视大学的双重领导。行政隶属市政府管辖。长治分校现有市直、潞城、长子、屯留、襄垣、潞安、沁源、沁县、平顺、壶关、黎城十一个教学点，共有学员</w:t>
      </w:r>
      <w:r>
        <w:rPr>
          <w:rFonts w:ascii="仿宋_GB2312" w:eastAsia="仿宋_GB2312"/>
          <w:sz w:val="32"/>
          <w:szCs w:val="32"/>
        </w:rPr>
        <w:t>6000</w:t>
      </w:r>
      <w:r>
        <w:rPr>
          <w:rFonts w:hint="eastAsia" w:ascii="仿宋_GB2312" w:eastAsia="仿宋_GB2312"/>
          <w:sz w:val="32"/>
          <w:szCs w:val="32"/>
        </w:rPr>
        <w:t>余人，其中市直</w:t>
      </w:r>
      <w:r>
        <w:rPr>
          <w:rFonts w:ascii="仿宋_GB2312" w:eastAsia="仿宋_GB2312"/>
          <w:sz w:val="32"/>
          <w:szCs w:val="32"/>
        </w:rPr>
        <w:t>1000</w:t>
      </w:r>
      <w:r>
        <w:rPr>
          <w:rFonts w:hint="eastAsia" w:ascii="仿宋_GB2312" w:eastAsia="仿宋_GB2312"/>
          <w:sz w:val="32"/>
          <w:szCs w:val="32"/>
        </w:rPr>
        <w:t>余人。现有在册职工</w:t>
      </w:r>
      <w:r>
        <w:rPr>
          <w:rFonts w:ascii="仿宋_GB2312" w:eastAsia="仿宋_GB2312"/>
          <w:sz w:val="32"/>
          <w:szCs w:val="32"/>
        </w:rPr>
        <w:t>43</w:t>
      </w:r>
      <w:r>
        <w:rPr>
          <w:rFonts w:hint="eastAsia" w:ascii="仿宋_GB2312" w:eastAsia="仿宋_GB2312"/>
          <w:sz w:val="32"/>
          <w:szCs w:val="32"/>
        </w:rPr>
        <w:t>人，外聘教师</w:t>
      </w:r>
      <w:r>
        <w:rPr>
          <w:rFonts w:ascii="仿宋_GB2312" w:eastAsia="仿宋_GB2312"/>
          <w:sz w:val="32"/>
          <w:szCs w:val="32"/>
        </w:rPr>
        <w:t>50</w:t>
      </w:r>
      <w:r>
        <w:rPr>
          <w:rFonts w:hint="eastAsia" w:ascii="仿宋_GB2312" w:eastAsia="仿宋_GB2312"/>
          <w:sz w:val="32"/>
          <w:szCs w:val="32"/>
        </w:rPr>
        <w:t>余人，学校聘任长期临时工</w:t>
      </w:r>
      <w:r>
        <w:rPr>
          <w:rFonts w:ascii="仿宋_GB2312" w:eastAsia="仿宋_GB2312"/>
          <w:sz w:val="32"/>
          <w:szCs w:val="32"/>
        </w:rPr>
        <w:t>10</w:t>
      </w:r>
      <w:r>
        <w:rPr>
          <w:rFonts w:hint="eastAsia" w:ascii="仿宋_GB2312" w:eastAsia="仿宋_GB2312"/>
          <w:sz w:val="32"/>
          <w:szCs w:val="32"/>
        </w:rPr>
        <w:t>人，季节工</w:t>
      </w:r>
      <w:r>
        <w:rPr>
          <w:rFonts w:ascii="仿宋_GB2312" w:eastAsia="仿宋_GB2312"/>
          <w:sz w:val="32"/>
          <w:szCs w:val="32"/>
        </w:rPr>
        <w:t>4</w:t>
      </w:r>
      <w:r>
        <w:rPr>
          <w:rFonts w:hint="eastAsia" w:ascii="仿宋_GB2312" w:eastAsia="仿宋_GB2312"/>
          <w:sz w:val="32"/>
          <w:szCs w:val="32"/>
        </w:rPr>
        <w:t>人，保安</w:t>
      </w:r>
      <w:r>
        <w:rPr>
          <w:rFonts w:ascii="仿宋_GB2312" w:eastAsia="仿宋_GB2312"/>
          <w:sz w:val="32"/>
          <w:szCs w:val="32"/>
        </w:rPr>
        <w:t>4</w:t>
      </w:r>
      <w:r>
        <w:rPr>
          <w:rFonts w:hint="eastAsia" w:ascii="仿宋_GB2312" w:eastAsia="仿宋_GB2312"/>
          <w:sz w:val="32"/>
          <w:szCs w:val="32"/>
        </w:rPr>
        <w:t>人。</w:t>
      </w:r>
    </w:p>
    <w:p>
      <w:pPr>
        <w:ind w:firstLine="435"/>
        <w:rPr>
          <w:rFonts w:ascii="仿宋_GB2312" w:eastAsia="仿宋_GB2312"/>
          <w:sz w:val="32"/>
          <w:szCs w:val="32"/>
        </w:rPr>
      </w:pPr>
      <w:r>
        <w:rPr>
          <w:rFonts w:hint="eastAsia" w:ascii="仿宋_GB2312" w:eastAsia="仿宋_GB2312"/>
          <w:sz w:val="32"/>
          <w:szCs w:val="32"/>
        </w:rPr>
        <w:t>学校处级干部职数</w:t>
      </w:r>
      <w:r>
        <w:rPr>
          <w:rFonts w:ascii="仿宋_GB2312" w:eastAsia="仿宋_GB2312"/>
          <w:sz w:val="32"/>
          <w:szCs w:val="32"/>
        </w:rPr>
        <w:t>4</w:t>
      </w:r>
      <w:r>
        <w:rPr>
          <w:rFonts w:hint="eastAsia" w:ascii="仿宋_GB2312" w:eastAsia="仿宋_GB2312"/>
          <w:sz w:val="32"/>
          <w:szCs w:val="32"/>
        </w:rPr>
        <w:t>个，共设科室</w:t>
      </w:r>
      <w:r>
        <w:rPr>
          <w:rFonts w:ascii="仿宋_GB2312" w:eastAsia="仿宋_GB2312"/>
          <w:sz w:val="32"/>
          <w:szCs w:val="32"/>
        </w:rPr>
        <w:t>10</w:t>
      </w:r>
      <w:r>
        <w:rPr>
          <w:rFonts w:hint="eastAsia" w:ascii="仿宋_GB2312" w:eastAsia="仿宋_GB2312"/>
          <w:sz w:val="32"/>
          <w:szCs w:val="32"/>
        </w:rPr>
        <w:t>个：办公室、总务科、教务科、政教处、教研室、培训科、中转部、团委、工会、妇联。</w:t>
      </w:r>
    </w:p>
    <w:p>
      <w:pPr>
        <w:ind w:firstLine="435"/>
        <w:rPr>
          <w:rFonts w:ascii="仿宋_GB2312" w:eastAsia="仿宋_GB2312"/>
          <w:sz w:val="32"/>
          <w:szCs w:val="32"/>
        </w:rPr>
      </w:pPr>
      <w:r>
        <w:rPr>
          <w:rFonts w:hint="eastAsia" w:ascii="仿宋_GB2312" w:eastAsia="仿宋_GB2312"/>
          <w:sz w:val="32"/>
          <w:szCs w:val="32"/>
        </w:rPr>
        <w:t>学校占地面积</w:t>
      </w:r>
      <w:r>
        <w:rPr>
          <w:rFonts w:ascii="仿宋_GB2312" w:eastAsia="仿宋_GB2312"/>
          <w:sz w:val="32"/>
          <w:szCs w:val="32"/>
        </w:rPr>
        <w:t>5.25</w:t>
      </w:r>
      <w:r>
        <w:rPr>
          <w:rFonts w:hint="eastAsia" w:ascii="仿宋_GB2312" w:eastAsia="仿宋_GB2312"/>
          <w:sz w:val="32"/>
          <w:szCs w:val="32"/>
        </w:rPr>
        <w:t>亩，建筑面积</w:t>
      </w:r>
      <w:r>
        <w:rPr>
          <w:rFonts w:ascii="仿宋_GB2312" w:eastAsia="仿宋_GB2312"/>
          <w:sz w:val="32"/>
          <w:szCs w:val="32"/>
        </w:rPr>
        <w:t>5000</w:t>
      </w:r>
      <w:r>
        <w:rPr>
          <w:rFonts w:hint="eastAsia" w:ascii="仿宋_GB2312" w:eastAsia="仿宋_GB2312"/>
          <w:sz w:val="32"/>
          <w:szCs w:val="32"/>
        </w:rPr>
        <w:t>平方米，四层教学楼一座，四层学生宿舍楼一座。</w:t>
      </w:r>
    </w:p>
    <w:p>
      <w:pPr>
        <w:ind w:firstLine="31680" w:firstLineChars="200"/>
        <w:rPr>
          <w:rFonts w:ascii="仿宋_GB2312" w:hAnsi="楷体" w:eastAsia="仿宋_GB2312"/>
          <w:sz w:val="32"/>
          <w:szCs w:val="32"/>
        </w:rPr>
      </w:pPr>
    </w:p>
    <w:p>
      <w:pPr>
        <w:rPr>
          <w:rFonts w:ascii="黑体" w:hAnsi="黑体" w:eastAsia="黑体"/>
          <w:sz w:val="32"/>
          <w:szCs w:val="32"/>
        </w:rPr>
      </w:pPr>
      <w:r>
        <w:rPr>
          <w:rFonts w:ascii="黑体" w:hAnsi="黑体" w:eastAsia="黑体"/>
          <w:sz w:val="32"/>
          <w:szCs w:val="32"/>
        </w:rPr>
        <w:t>2017</w:t>
      </w:r>
      <w:r>
        <w:rPr>
          <w:rFonts w:hint="eastAsia" w:ascii="黑体" w:hAnsi="黑体" w:eastAsia="黑体"/>
          <w:sz w:val="32"/>
          <w:szCs w:val="32"/>
        </w:rPr>
        <w:t>年度部门预算情况说明</w:t>
      </w:r>
    </w:p>
    <w:p>
      <w:pPr>
        <w:ind w:firstLine="636"/>
        <w:rPr>
          <w:rFonts w:ascii="仿宋_GB2312" w:hAnsi="楷体" w:eastAsia="仿宋_GB2312"/>
          <w:sz w:val="32"/>
          <w:szCs w:val="32"/>
        </w:rPr>
      </w:pPr>
      <w:r>
        <w:rPr>
          <w:rFonts w:hint="eastAsia" w:ascii="仿宋_GB2312" w:hAnsi="楷体" w:eastAsia="仿宋_GB2312"/>
          <w:sz w:val="32"/>
          <w:szCs w:val="32"/>
        </w:rPr>
        <w:t>一、</w:t>
      </w:r>
      <w:r>
        <w:rPr>
          <w:rFonts w:ascii="仿宋_GB2312" w:hAnsi="楷体" w:eastAsia="仿宋_GB2312"/>
          <w:sz w:val="32"/>
          <w:szCs w:val="32"/>
        </w:rPr>
        <w:t>2017</w:t>
      </w:r>
      <w:r>
        <w:rPr>
          <w:rFonts w:hint="eastAsia" w:ascii="仿宋_GB2312" w:hAnsi="楷体" w:eastAsia="仿宋_GB2312"/>
          <w:sz w:val="32"/>
          <w:szCs w:val="32"/>
        </w:rPr>
        <w:t>年度部门预算数据变动情况及原因：</w:t>
      </w:r>
      <w:r>
        <w:rPr>
          <w:rFonts w:ascii="仿宋_GB2312" w:hAnsi="楷体" w:eastAsia="仿宋_GB2312"/>
          <w:sz w:val="32"/>
          <w:szCs w:val="32"/>
        </w:rPr>
        <w:t>2017</w:t>
      </w:r>
      <w:r>
        <w:rPr>
          <w:rFonts w:hint="eastAsia" w:ascii="仿宋_GB2312" w:hAnsi="楷体" w:eastAsia="仿宋_GB2312"/>
          <w:sz w:val="32"/>
          <w:szCs w:val="32"/>
        </w:rPr>
        <w:t>年比</w:t>
      </w:r>
      <w:r>
        <w:rPr>
          <w:rFonts w:ascii="仿宋_GB2312" w:hAnsi="楷体" w:eastAsia="仿宋_GB2312"/>
          <w:sz w:val="32"/>
          <w:szCs w:val="32"/>
        </w:rPr>
        <w:t>2016</w:t>
      </w:r>
      <w:r>
        <w:rPr>
          <w:rFonts w:hint="eastAsia" w:ascii="仿宋_GB2312" w:hAnsi="楷体" w:eastAsia="仿宋_GB2312"/>
          <w:sz w:val="32"/>
          <w:szCs w:val="32"/>
        </w:rPr>
        <w:t>年预算基本支出增加是因为职工工资增加。</w:t>
      </w:r>
    </w:p>
    <w:p>
      <w:pPr>
        <w:ind w:firstLine="636"/>
        <w:rPr>
          <w:rFonts w:ascii="仿宋_GB2312" w:hAnsi="楷体" w:eastAsia="仿宋_GB2312"/>
          <w:sz w:val="32"/>
          <w:szCs w:val="32"/>
        </w:rPr>
      </w:pPr>
      <w:r>
        <w:rPr>
          <w:rFonts w:hint="eastAsia" w:ascii="仿宋_GB2312" w:hAnsi="楷体" w:eastAsia="仿宋_GB2312"/>
          <w:sz w:val="32"/>
          <w:szCs w:val="32"/>
        </w:rPr>
        <w:t>二、“三公”经费增减变动原因说明</w:t>
      </w:r>
      <w:r>
        <w:rPr>
          <w:rFonts w:ascii="仿宋_GB2312" w:hAnsi="楷体" w:eastAsia="仿宋_GB2312"/>
          <w:sz w:val="32"/>
          <w:szCs w:val="32"/>
        </w:rPr>
        <w:t>:</w:t>
      </w:r>
      <w:r>
        <w:rPr>
          <w:rFonts w:hint="eastAsia" w:ascii="仿宋_GB2312" w:hAnsi="楷体" w:eastAsia="仿宋_GB2312"/>
          <w:sz w:val="32"/>
          <w:szCs w:val="32"/>
        </w:rPr>
        <w:t>大力压缩学校工作运行成本</w:t>
      </w:r>
      <w:r>
        <w:rPr>
          <w:rFonts w:ascii="仿宋_GB2312" w:hAnsi="楷体" w:eastAsia="仿宋_GB2312"/>
          <w:sz w:val="32"/>
          <w:szCs w:val="32"/>
        </w:rPr>
        <w:t>,</w:t>
      </w:r>
      <w:r>
        <w:rPr>
          <w:rFonts w:hint="eastAsia" w:ascii="仿宋_GB2312" w:hAnsi="楷体" w:eastAsia="仿宋_GB2312"/>
          <w:sz w:val="32"/>
          <w:szCs w:val="32"/>
        </w:rPr>
        <w:t>节约开支。</w:t>
      </w:r>
    </w:p>
    <w:p>
      <w:pPr>
        <w:ind w:firstLine="636"/>
        <w:rPr>
          <w:rFonts w:ascii="仿宋_GB2312" w:hAnsi="楷体_GB2312" w:eastAsia="仿宋_GB2312" w:cs="楷体_GB2312"/>
          <w:sz w:val="32"/>
          <w:szCs w:val="32"/>
        </w:rPr>
      </w:pPr>
      <w:r>
        <w:rPr>
          <w:rFonts w:ascii="仿宋_GB2312" w:hAnsi="楷体" w:eastAsia="仿宋_GB2312"/>
          <w:sz w:val="32"/>
          <w:szCs w:val="32"/>
        </w:rPr>
        <w:t xml:space="preserve"> </w:t>
      </w:r>
      <w:r>
        <w:rPr>
          <w:rFonts w:hint="eastAsia" w:ascii="仿宋_GB2312" w:hAnsi="楷体_GB2312" w:eastAsia="仿宋_GB2312" w:cs="楷体_GB2312"/>
          <w:sz w:val="32"/>
          <w:szCs w:val="32"/>
        </w:rPr>
        <w:t>（一）政府采购情况</w:t>
      </w:r>
    </w:p>
    <w:p>
      <w:pPr>
        <w:ind w:firstLine="636"/>
        <w:rPr>
          <w:rFonts w:ascii="仿宋_GB2312" w:hAnsi="楷体_GB2312" w:eastAsia="仿宋_GB2312" w:cs="楷体_GB2312"/>
          <w:sz w:val="32"/>
          <w:szCs w:val="32"/>
        </w:rPr>
      </w:pPr>
      <w:r>
        <w:rPr>
          <w:rFonts w:ascii="仿宋_GB2312" w:hAnsi="楷体_GB2312" w:eastAsia="仿宋_GB2312" w:cs="楷体_GB2312"/>
          <w:sz w:val="32"/>
          <w:szCs w:val="32"/>
        </w:rPr>
        <w:t>2017</w:t>
      </w:r>
      <w:r>
        <w:rPr>
          <w:rFonts w:hint="eastAsia" w:ascii="仿宋_GB2312" w:hAnsi="楷体_GB2312" w:eastAsia="仿宋_GB2312" w:cs="楷体_GB2312"/>
          <w:sz w:val="32"/>
          <w:szCs w:val="32"/>
        </w:rPr>
        <w:t>年我校政府采购预算总额</w:t>
      </w:r>
      <w:r>
        <w:rPr>
          <w:rFonts w:ascii="仿宋_GB2312" w:hAnsi="楷体_GB2312" w:eastAsia="仿宋_GB2312" w:cs="楷体_GB2312"/>
          <w:sz w:val="32"/>
          <w:szCs w:val="32"/>
        </w:rPr>
        <w:t>35.5</w:t>
      </w:r>
      <w:r>
        <w:rPr>
          <w:rFonts w:hint="eastAsia" w:ascii="仿宋_GB2312" w:hAnsi="楷体_GB2312" w:eastAsia="仿宋_GB2312" w:cs="楷体_GB2312"/>
          <w:sz w:val="32"/>
          <w:szCs w:val="32"/>
        </w:rPr>
        <w:t>万元，其中：政府采购货物预算</w:t>
      </w:r>
      <w:r>
        <w:rPr>
          <w:rFonts w:ascii="仿宋_GB2312" w:hAnsi="楷体_GB2312" w:eastAsia="仿宋_GB2312" w:cs="楷体_GB2312"/>
          <w:sz w:val="32"/>
          <w:szCs w:val="32"/>
        </w:rPr>
        <w:t>6</w:t>
      </w:r>
      <w:r>
        <w:rPr>
          <w:rFonts w:hint="eastAsia" w:ascii="仿宋_GB2312" w:hAnsi="楷体_GB2312" w:eastAsia="仿宋_GB2312" w:cs="楷体_GB2312"/>
          <w:sz w:val="32"/>
          <w:szCs w:val="32"/>
        </w:rPr>
        <w:t>万元、政府采购工程预算</w:t>
      </w:r>
      <w:r>
        <w:rPr>
          <w:rFonts w:ascii="仿宋_GB2312" w:hAnsi="楷体_GB2312" w:eastAsia="仿宋_GB2312" w:cs="楷体_GB2312"/>
          <w:sz w:val="32"/>
          <w:szCs w:val="32"/>
        </w:rPr>
        <w:t>10.5</w:t>
      </w:r>
      <w:r>
        <w:rPr>
          <w:rFonts w:hint="eastAsia" w:ascii="仿宋_GB2312" w:hAnsi="楷体_GB2312" w:eastAsia="仿宋_GB2312" w:cs="楷体_GB2312"/>
          <w:sz w:val="32"/>
          <w:szCs w:val="32"/>
        </w:rPr>
        <w:t>万元、政府采购服务预算</w:t>
      </w:r>
      <w:r>
        <w:rPr>
          <w:rFonts w:ascii="仿宋_GB2312" w:hAnsi="楷体_GB2312" w:eastAsia="仿宋_GB2312" w:cs="楷体_GB2312"/>
          <w:sz w:val="32"/>
          <w:szCs w:val="32"/>
        </w:rPr>
        <w:t>19</w:t>
      </w:r>
      <w:r>
        <w:rPr>
          <w:rFonts w:hint="eastAsia" w:ascii="仿宋_GB2312" w:hAnsi="楷体_GB2312" w:eastAsia="仿宋_GB2312" w:cs="楷体_GB2312"/>
          <w:sz w:val="32"/>
          <w:szCs w:val="32"/>
        </w:rPr>
        <w:t>万元。</w:t>
      </w:r>
    </w:p>
    <w:p>
      <w:pPr>
        <w:ind w:firstLine="636"/>
        <w:rPr>
          <w:rFonts w:ascii="仿宋_GB2312" w:hAnsi="楷体_GB2312" w:eastAsia="仿宋_GB2312" w:cs="楷体_GB2312"/>
          <w:sz w:val="32"/>
          <w:szCs w:val="32"/>
        </w:rPr>
      </w:pPr>
      <w:r>
        <w:rPr>
          <w:rFonts w:hint="eastAsia" w:ascii="仿宋_GB2312" w:hAnsi="楷体_GB2312" w:eastAsia="仿宋_GB2312" w:cs="楷体_GB2312"/>
          <w:sz w:val="32"/>
          <w:szCs w:val="32"/>
        </w:rPr>
        <w:t>（二）国有资产占有使用情况</w:t>
      </w:r>
    </w:p>
    <w:p>
      <w:pPr>
        <w:ind w:firstLine="636"/>
        <w:rPr>
          <w:rFonts w:ascii="仿宋_GB2312" w:hAnsi="楷体_GB2312" w:eastAsia="仿宋_GB2312" w:cs="楷体_GB2312"/>
          <w:sz w:val="32"/>
          <w:szCs w:val="32"/>
        </w:rPr>
      </w:pPr>
      <w:r>
        <w:rPr>
          <w:rFonts w:ascii="仿宋_GB2312" w:hAnsi="楷体_GB2312" w:eastAsia="仿宋_GB2312" w:cs="楷体_GB2312"/>
          <w:sz w:val="32"/>
          <w:szCs w:val="32"/>
        </w:rPr>
        <w:t>1.</w:t>
      </w:r>
      <w:r>
        <w:rPr>
          <w:rFonts w:hint="eastAsia" w:ascii="仿宋_GB2312" w:hAnsi="楷体_GB2312" w:eastAsia="仿宋_GB2312" w:cs="楷体_GB2312"/>
          <w:sz w:val="32"/>
          <w:szCs w:val="32"/>
        </w:rPr>
        <w:t>车辆情况</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我校共有</w:t>
      </w:r>
      <w:r>
        <w:rPr>
          <w:rFonts w:ascii="仿宋_GB2312" w:hAnsi="楷体_GB2312" w:eastAsia="仿宋_GB2312" w:cs="楷体_GB2312"/>
          <w:sz w:val="32"/>
          <w:szCs w:val="32"/>
        </w:rPr>
        <w:t>2</w:t>
      </w:r>
      <w:r>
        <w:rPr>
          <w:rFonts w:hint="eastAsia" w:ascii="仿宋_GB2312" w:hAnsi="楷体_GB2312" w:eastAsia="仿宋_GB2312" w:cs="楷体_GB2312"/>
          <w:sz w:val="32"/>
          <w:szCs w:val="32"/>
        </w:rPr>
        <w:t>辆公车</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其中</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帕萨特</w:t>
      </w:r>
      <w:r>
        <w:rPr>
          <w:rFonts w:ascii="仿宋_GB2312" w:hAnsi="楷体_GB2312" w:eastAsia="仿宋_GB2312" w:cs="楷体_GB2312"/>
          <w:sz w:val="32"/>
          <w:szCs w:val="32"/>
        </w:rPr>
        <w:t>1</w:t>
      </w:r>
      <w:r>
        <w:rPr>
          <w:rFonts w:hint="eastAsia" w:ascii="仿宋_GB2312" w:hAnsi="楷体_GB2312" w:eastAsia="仿宋_GB2312" w:cs="楷体_GB2312"/>
          <w:sz w:val="32"/>
          <w:szCs w:val="32"/>
        </w:rPr>
        <w:t>辆</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昌河面包车</w:t>
      </w:r>
      <w:r>
        <w:rPr>
          <w:rFonts w:ascii="仿宋_GB2312" w:hAnsi="楷体_GB2312" w:eastAsia="仿宋_GB2312" w:cs="楷体_GB2312"/>
          <w:sz w:val="32"/>
          <w:szCs w:val="32"/>
        </w:rPr>
        <w:t>1</w:t>
      </w:r>
      <w:r>
        <w:rPr>
          <w:rFonts w:hint="eastAsia" w:ascii="仿宋_GB2312" w:hAnsi="楷体_GB2312" w:eastAsia="仿宋_GB2312" w:cs="楷体_GB2312"/>
          <w:sz w:val="32"/>
          <w:szCs w:val="32"/>
        </w:rPr>
        <w:t>辆</w:t>
      </w:r>
    </w:p>
    <w:p>
      <w:pPr>
        <w:ind w:firstLine="636"/>
        <w:rPr>
          <w:rFonts w:ascii="仿宋_GB2312" w:hAnsi="楷体_GB2312" w:eastAsia="仿宋_GB2312" w:cs="楷体_GB2312"/>
          <w:sz w:val="32"/>
          <w:szCs w:val="32"/>
        </w:rPr>
      </w:pPr>
      <w:r>
        <w:rPr>
          <w:rFonts w:ascii="仿宋_GB2312" w:hAnsi="楷体_GB2312" w:eastAsia="仿宋_GB2312" w:cs="楷体_GB2312"/>
          <w:sz w:val="32"/>
          <w:szCs w:val="32"/>
        </w:rPr>
        <w:t>2.</w:t>
      </w:r>
      <w:r>
        <w:rPr>
          <w:rFonts w:hint="eastAsia" w:ascii="仿宋_GB2312" w:hAnsi="楷体_GB2312" w:eastAsia="仿宋_GB2312" w:cs="楷体_GB2312"/>
          <w:sz w:val="32"/>
          <w:szCs w:val="32"/>
        </w:rPr>
        <w:t>房屋情况；土地占用面积</w:t>
      </w:r>
      <w:r>
        <w:rPr>
          <w:rFonts w:ascii="仿宋_GB2312" w:hAnsi="楷体_GB2312" w:eastAsia="仿宋_GB2312" w:cs="楷体_GB2312"/>
          <w:sz w:val="32"/>
          <w:szCs w:val="32"/>
        </w:rPr>
        <w:t>3525</w:t>
      </w:r>
      <w:r>
        <w:rPr>
          <w:rFonts w:hint="eastAsia" w:ascii="仿宋_GB2312" w:hAnsi="楷体_GB2312" w:eastAsia="仿宋_GB2312" w:cs="楷体_GB2312"/>
          <w:sz w:val="32"/>
          <w:szCs w:val="32"/>
        </w:rPr>
        <w:t>平方米</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房屋建筑面积</w:t>
      </w:r>
      <w:r>
        <w:rPr>
          <w:rFonts w:ascii="仿宋_GB2312" w:hAnsi="楷体_GB2312" w:eastAsia="仿宋_GB2312" w:cs="楷体_GB2312"/>
          <w:sz w:val="32"/>
          <w:szCs w:val="32"/>
        </w:rPr>
        <w:t>2931.17</w:t>
      </w:r>
      <w:r>
        <w:rPr>
          <w:rFonts w:hint="eastAsia" w:ascii="仿宋_GB2312" w:hAnsi="楷体_GB2312" w:eastAsia="仿宋_GB2312" w:cs="楷体_GB2312"/>
          <w:sz w:val="32"/>
          <w:szCs w:val="32"/>
        </w:rPr>
        <w:t>平方米</w:t>
      </w:r>
    </w:p>
    <w:p>
      <w:pPr>
        <w:ind w:firstLine="636"/>
        <w:rPr>
          <w:rFonts w:ascii="仿宋_GB2312" w:hAnsi="楷体_GB2312" w:eastAsia="仿宋_GB2312" w:cs="楷体_GB2312"/>
          <w:sz w:val="32"/>
          <w:szCs w:val="32"/>
        </w:rPr>
      </w:pPr>
      <w:r>
        <w:rPr>
          <w:rFonts w:hint="eastAsia" w:ascii="仿宋_GB2312" w:hAnsi="楷体_GB2312" w:eastAsia="仿宋_GB2312" w:cs="楷体_GB2312"/>
          <w:sz w:val="32"/>
          <w:szCs w:val="32"/>
        </w:rPr>
        <w:t>（三）绩效管理情况</w:t>
      </w:r>
    </w:p>
    <w:p>
      <w:pPr>
        <w:ind w:firstLine="636"/>
        <w:rPr>
          <w:rFonts w:ascii="仿宋_GB2312" w:hAnsi="楷体_GB2312" w:eastAsia="仿宋_GB2312" w:cs="楷体_GB2312"/>
          <w:sz w:val="32"/>
          <w:szCs w:val="32"/>
        </w:rPr>
      </w:pPr>
      <w:r>
        <w:rPr>
          <w:rFonts w:ascii="仿宋_GB2312" w:hAnsi="楷体_GB2312" w:eastAsia="仿宋_GB2312" w:cs="楷体_GB2312"/>
          <w:sz w:val="32"/>
          <w:szCs w:val="32"/>
        </w:rPr>
        <w:t>2017</w:t>
      </w:r>
      <w:r>
        <w:rPr>
          <w:rFonts w:hint="eastAsia" w:ascii="仿宋_GB2312" w:hAnsi="楷体_GB2312" w:eastAsia="仿宋_GB2312" w:cs="楷体_GB2312"/>
          <w:sz w:val="32"/>
          <w:szCs w:val="32"/>
        </w:rPr>
        <w:t>年长治电大实行绩效目标管理的项目</w:t>
      </w:r>
      <w:r>
        <w:rPr>
          <w:rFonts w:ascii="仿宋_GB2312" w:hAnsi="楷体_GB2312" w:eastAsia="仿宋_GB2312" w:cs="楷体_GB2312"/>
          <w:sz w:val="32"/>
          <w:szCs w:val="32"/>
        </w:rPr>
        <w:t>3</w:t>
      </w:r>
      <w:r>
        <w:rPr>
          <w:rFonts w:hint="eastAsia" w:ascii="仿宋_GB2312" w:hAnsi="楷体_GB2312" w:eastAsia="仿宋_GB2312" w:cs="楷体_GB2312"/>
          <w:sz w:val="32"/>
          <w:szCs w:val="32"/>
        </w:rPr>
        <w:t>个，涉及一般公共预算当年拨款</w:t>
      </w:r>
      <w:r>
        <w:rPr>
          <w:rFonts w:ascii="仿宋_GB2312" w:hAnsi="楷体_GB2312" w:eastAsia="仿宋_GB2312" w:cs="楷体_GB2312"/>
          <w:sz w:val="32"/>
          <w:szCs w:val="32"/>
        </w:rPr>
        <w:t>35.5</w:t>
      </w:r>
      <w:r>
        <w:rPr>
          <w:rFonts w:hint="eastAsia" w:ascii="仿宋_GB2312" w:hAnsi="楷体_GB2312" w:eastAsia="仿宋_GB2312" w:cs="楷体_GB2312"/>
          <w:sz w:val="32"/>
          <w:szCs w:val="32"/>
        </w:rPr>
        <w:t>万元。</w:t>
      </w:r>
    </w:p>
    <w:p>
      <w:pPr>
        <w:ind w:firstLine="31680" w:firstLineChars="200"/>
        <w:rPr>
          <w:rFonts w:ascii="仿宋_GB2312" w:hAnsi="楷体_GB2312" w:eastAsia="仿宋_GB2312" w:cs="楷体_GB2312"/>
          <w:sz w:val="32"/>
          <w:szCs w:val="32"/>
        </w:rPr>
      </w:pPr>
      <w:r>
        <w:rPr>
          <w:rFonts w:ascii="仿宋_GB2312" w:hAnsi="楷体_GB2312" w:eastAsia="仿宋_GB2312" w:cs="楷体_GB2312"/>
          <w:sz w:val="32"/>
          <w:szCs w:val="32"/>
        </w:rPr>
        <w:t>(</w:t>
      </w:r>
      <w:r>
        <w:rPr>
          <w:rFonts w:hint="eastAsia" w:ascii="仿宋_GB2312" w:hAnsi="楷体_GB2312" w:eastAsia="仿宋_GB2312" w:cs="楷体_GB2312"/>
          <w:sz w:val="32"/>
          <w:szCs w:val="32"/>
        </w:rPr>
        <w:t>四</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非税收入执收情况</w:t>
      </w:r>
    </w:p>
    <w:p>
      <w:pPr>
        <w:rPr>
          <w:rFonts w:ascii="仿宋_GB2312" w:hAnsi="楷体_GB2312" w:eastAsia="仿宋_GB2312" w:cs="楷体_GB2312"/>
          <w:sz w:val="32"/>
          <w:szCs w:val="32"/>
        </w:rPr>
      </w:pPr>
      <w:r>
        <w:rPr>
          <w:rFonts w:ascii="仿宋_GB2312" w:hAnsi="楷体_GB2312" w:eastAsia="仿宋_GB2312" w:cs="楷体_GB2312"/>
          <w:sz w:val="32"/>
          <w:szCs w:val="32"/>
        </w:rPr>
        <w:t xml:space="preserve">    </w:t>
      </w:r>
      <w:r>
        <w:rPr>
          <w:rFonts w:hint="eastAsia" w:ascii="仿宋_GB2312" w:hAnsi="楷体_GB2312" w:eastAsia="仿宋_GB2312" w:cs="楷体_GB2312"/>
          <w:sz w:val="32"/>
          <w:szCs w:val="32"/>
        </w:rPr>
        <w:t>非税收入项目名称</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开放教育收费、设立依据</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晋价费字</w:t>
      </w:r>
      <w:r>
        <w:rPr>
          <w:rFonts w:ascii="仿宋_GB2312" w:hAnsi="楷体_GB2312" w:eastAsia="仿宋_GB2312" w:cs="楷体_GB2312"/>
          <w:sz w:val="32"/>
          <w:szCs w:val="32"/>
        </w:rPr>
        <w:t>(2002)251</w:t>
      </w:r>
      <w:r>
        <w:rPr>
          <w:rFonts w:hint="eastAsia" w:ascii="仿宋_GB2312" w:hAnsi="楷体_GB2312" w:eastAsia="仿宋_GB2312" w:cs="楷体_GB2312"/>
          <w:sz w:val="32"/>
          <w:szCs w:val="32"/>
        </w:rPr>
        <w:t>号、征收方式</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现金交付</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标准</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本科文经类</w:t>
      </w:r>
      <w:r>
        <w:rPr>
          <w:rFonts w:ascii="仿宋_GB2312" w:hAnsi="楷体_GB2312" w:eastAsia="仿宋_GB2312" w:cs="楷体_GB2312"/>
          <w:sz w:val="32"/>
          <w:szCs w:val="32"/>
        </w:rPr>
        <w:t>60</w:t>
      </w:r>
      <w:r>
        <w:rPr>
          <w:rFonts w:hint="eastAsia" w:ascii="仿宋_GB2312" w:hAnsi="楷体_GB2312" w:eastAsia="仿宋_GB2312" w:cs="楷体_GB2312"/>
          <w:sz w:val="32"/>
          <w:szCs w:val="32"/>
        </w:rPr>
        <w:t>元</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学分</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本科理工类</w:t>
      </w:r>
      <w:r>
        <w:rPr>
          <w:rFonts w:ascii="仿宋_GB2312" w:hAnsi="楷体_GB2312" w:eastAsia="仿宋_GB2312" w:cs="楷体_GB2312"/>
          <w:sz w:val="32"/>
          <w:szCs w:val="32"/>
        </w:rPr>
        <w:t>65</w:t>
      </w:r>
      <w:r>
        <w:rPr>
          <w:rFonts w:hint="eastAsia" w:ascii="仿宋_GB2312" w:hAnsi="楷体_GB2312" w:eastAsia="仿宋_GB2312" w:cs="楷体_GB2312"/>
          <w:sz w:val="32"/>
          <w:szCs w:val="32"/>
        </w:rPr>
        <w:t>元</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学分</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专科文经类</w:t>
      </w:r>
      <w:r>
        <w:rPr>
          <w:rFonts w:ascii="仿宋_GB2312" w:hAnsi="楷体_GB2312" w:eastAsia="仿宋_GB2312" w:cs="楷体_GB2312"/>
          <w:sz w:val="32"/>
          <w:szCs w:val="32"/>
        </w:rPr>
        <w:t>50</w:t>
      </w:r>
      <w:r>
        <w:rPr>
          <w:rFonts w:hint="eastAsia" w:ascii="仿宋_GB2312" w:hAnsi="楷体_GB2312" w:eastAsia="仿宋_GB2312" w:cs="楷体_GB2312"/>
          <w:sz w:val="32"/>
          <w:szCs w:val="32"/>
        </w:rPr>
        <w:t>元</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学分</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专科理工类</w:t>
      </w:r>
      <w:r>
        <w:rPr>
          <w:rFonts w:ascii="仿宋_GB2312" w:hAnsi="楷体_GB2312" w:eastAsia="仿宋_GB2312" w:cs="楷体_GB2312"/>
          <w:sz w:val="32"/>
          <w:szCs w:val="32"/>
        </w:rPr>
        <w:t>55</w:t>
      </w:r>
      <w:r>
        <w:rPr>
          <w:rFonts w:hint="eastAsia" w:ascii="仿宋_GB2312" w:hAnsi="楷体_GB2312" w:eastAsia="仿宋_GB2312" w:cs="楷体_GB2312"/>
          <w:sz w:val="32"/>
          <w:szCs w:val="32"/>
        </w:rPr>
        <w:t>元</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学分</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考试费</w:t>
      </w:r>
      <w:r>
        <w:rPr>
          <w:rFonts w:ascii="仿宋_GB2312" w:hAnsi="楷体_GB2312" w:eastAsia="仿宋_GB2312" w:cs="楷体_GB2312"/>
          <w:sz w:val="32"/>
          <w:szCs w:val="32"/>
        </w:rPr>
        <w:t>20</w:t>
      </w:r>
      <w:r>
        <w:rPr>
          <w:rFonts w:hint="eastAsia" w:ascii="仿宋_GB2312" w:hAnsi="楷体_GB2312" w:eastAsia="仿宋_GB2312" w:cs="楷体_GB2312"/>
          <w:sz w:val="32"/>
          <w:szCs w:val="32"/>
        </w:rPr>
        <w:t>元</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门</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注册费</w:t>
      </w:r>
      <w:r>
        <w:rPr>
          <w:rFonts w:ascii="仿宋_GB2312" w:hAnsi="楷体_GB2312" w:eastAsia="仿宋_GB2312" w:cs="楷体_GB2312"/>
          <w:sz w:val="32"/>
          <w:szCs w:val="32"/>
        </w:rPr>
        <w:t>120</w:t>
      </w:r>
      <w:r>
        <w:rPr>
          <w:rFonts w:hint="eastAsia" w:ascii="仿宋_GB2312" w:hAnsi="楷体_GB2312" w:eastAsia="仿宋_GB2312" w:cs="楷体_GB2312"/>
          <w:sz w:val="32"/>
          <w:szCs w:val="32"/>
        </w:rPr>
        <w:t>元</w:t>
      </w:r>
      <w:r>
        <w:rPr>
          <w:rFonts w:ascii="仿宋_GB2312" w:hAnsi="楷体_GB2312" w:eastAsia="仿宋_GB2312" w:cs="楷体_GB2312"/>
          <w:sz w:val="32"/>
          <w:szCs w:val="32"/>
        </w:rPr>
        <w:t>/</w:t>
      </w:r>
      <w:r>
        <w:rPr>
          <w:rFonts w:hint="eastAsia" w:ascii="仿宋_GB2312" w:hAnsi="楷体_GB2312" w:eastAsia="仿宋_GB2312" w:cs="楷体_GB2312"/>
          <w:sz w:val="32"/>
          <w:szCs w:val="32"/>
        </w:rPr>
        <w:t>人。</w:t>
      </w:r>
    </w:p>
    <w:p>
      <w:pPr>
        <w:numPr>
          <w:ilvl w:val="0"/>
          <w:numId w:val="1"/>
        </w:numPr>
        <w:ind w:firstLine="636"/>
        <w:rPr>
          <w:rFonts w:ascii="仿宋_GB2312" w:hAnsi="楷体_GB2312" w:eastAsia="仿宋_GB2312" w:cs="楷体_GB2312"/>
          <w:sz w:val="32"/>
          <w:szCs w:val="32"/>
        </w:rPr>
      </w:pPr>
      <w:r>
        <w:rPr>
          <w:rFonts w:hint="eastAsia" w:ascii="仿宋_GB2312" w:hAnsi="楷体_GB2312" w:eastAsia="仿宋_GB2312" w:cs="楷体_GB2312"/>
          <w:sz w:val="32"/>
          <w:szCs w:val="32"/>
        </w:rPr>
        <w:t>其他</w:t>
      </w:r>
    </w:p>
    <w:p>
      <w:pPr>
        <w:ind w:firstLine="31680" w:firstLineChars="1650"/>
        <w:rPr>
          <w:rFonts w:ascii="仿宋_GB2312" w:hAnsi="黑体" w:eastAsia="仿宋_GB2312"/>
          <w:sz w:val="32"/>
          <w:szCs w:val="32"/>
        </w:rPr>
      </w:pPr>
      <w:r>
        <w:rPr>
          <w:rFonts w:hint="eastAsia" w:ascii="仿宋_GB2312" w:hAnsi="黑体" w:eastAsia="仿宋_GB2312"/>
          <w:sz w:val="32"/>
          <w:szCs w:val="32"/>
        </w:rPr>
        <w:t>长治电大</w:t>
      </w:r>
    </w:p>
    <w:p>
      <w:pPr>
        <w:ind w:firstLine="31680" w:firstLineChars="1650"/>
        <w:rPr>
          <w:rFonts w:ascii="仿宋_GB2312" w:hAnsi="黑体" w:eastAsia="仿宋_GB2312"/>
          <w:sz w:val="32"/>
          <w:szCs w:val="32"/>
        </w:rPr>
      </w:pPr>
      <w:r>
        <w:rPr>
          <w:rFonts w:ascii="仿宋_GB2312" w:hAnsi="黑体" w:eastAsia="仿宋_GB2312"/>
          <w:sz w:val="32"/>
          <w:szCs w:val="32"/>
        </w:rPr>
        <w:t>2017</w:t>
      </w:r>
      <w:r>
        <w:rPr>
          <w:rFonts w:hint="eastAsia" w:ascii="仿宋_GB2312" w:hAnsi="黑体" w:eastAsia="仿宋_GB2312"/>
          <w:sz w:val="32"/>
          <w:szCs w:val="32"/>
        </w:rPr>
        <w:t>年</w:t>
      </w:r>
      <w:r>
        <w:rPr>
          <w:rFonts w:ascii="仿宋_GB2312" w:hAnsi="黑体" w:eastAsia="仿宋_GB2312"/>
          <w:sz w:val="32"/>
          <w:szCs w:val="32"/>
        </w:rPr>
        <w:t>4</w:t>
      </w:r>
      <w:r>
        <w:rPr>
          <w:rFonts w:hint="eastAsia" w:ascii="仿宋_GB2312" w:hAnsi="黑体" w:eastAsia="仿宋_GB2312"/>
          <w:sz w:val="32"/>
          <w:szCs w:val="32"/>
        </w:rPr>
        <w:t>月</w:t>
      </w:r>
      <w:r>
        <w:rPr>
          <w:rFonts w:ascii="仿宋_GB2312" w:hAnsi="黑体" w:eastAsia="仿宋_GB2312"/>
          <w:sz w:val="32"/>
          <w:szCs w:val="32"/>
        </w:rPr>
        <w:t>20</w:t>
      </w:r>
      <w:r>
        <w:rPr>
          <w:rFonts w:hint="eastAsia" w:ascii="仿宋_GB2312" w:hAnsi="黑体" w:eastAsia="仿宋_GB2312"/>
          <w:sz w:val="32"/>
          <w:szCs w:val="32"/>
        </w:rPr>
        <w:t>日</w:t>
      </w:r>
    </w:p>
    <w:p>
      <w:pPr>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名词解释（参考模板，各单位可根据本单位实际情况进行修改和完善）</w:t>
      </w:r>
    </w:p>
    <w:p>
      <w:pPr>
        <w:autoSpaceDE w:val="0"/>
        <w:autoSpaceDN w:val="0"/>
        <w:adjustRightInd w:val="0"/>
        <w:ind w:firstLine="3168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（一）基本支出：指为保障机构正常运转、完成日常</w:t>
      </w:r>
    </w:p>
    <w:p>
      <w:pPr>
        <w:autoSpaceDE w:val="0"/>
        <w:autoSpaceDN w:val="0"/>
        <w:adjustRightInd w:val="0"/>
        <w:rPr>
          <w:rFonts w:ascii="楷体_GB2312" w:hAnsi="楷体_GB2312" w:eastAsia="楷体_GB2312" w:cs="楷体_GB2312"/>
          <w:sz w:val="32"/>
          <w:szCs w:val="32"/>
        </w:rPr>
      </w:pPr>
      <w:r>
        <w:rPr>
          <w:rFonts w:hint="eastAsia" w:ascii="楷体_GB2312" w:hAnsi="楷体_GB2312" w:eastAsia="楷体_GB2312" w:cs="楷体_GB2312"/>
          <w:sz w:val="32"/>
          <w:szCs w:val="32"/>
        </w:rPr>
        <w:t>工作任务而发生的人员支出和公用支出。</w:t>
      </w:r>
    </w:p>
    <w:p>
      <w:pPr>
        <w:autoSpaceDE w:val="0"/>
        <w:autoSpaceDN w:val="0"/>
        <w:adjustRightInd w:val="0"/>
        <w:ind w:firstLine="3168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（二）项目支出：指在基本支出之外为完成特定行政任</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务和事业发展目标所发生的支出。</w:t>
      </w:r>
    </w:p>
    <w:p>
      <w:pPr>
        <w:autoSpaceDE w:val="0"/>
        <w:autoSpaceDN w:val="0"/>
        <w:adjustRightInd w:val="0"/>
        <w:ind w:firstLine="3168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3168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（四）机关运行经费：指行政单位和参照公务员法管理的事业单位使用一般公共预算安排的基本支出中的日常公用经费支出。</w:t>
      </w:r>
    </w:p>
    <w:p>
      <w:pPr>
        <w:rPr>
          <w:rFonts w:ascii="楷体_GB2312" w:hAnsi="楷体_GB2312" w:eastAsia="楷体_GB2312" w:cs="楷体_GB2312"/>
          <w:sz w:val="32"/>
          <w:szCs w:val="32"/>
        </w:rPr>
      </w:pPr>
    </w:p>
    <w:sectPr>
      <w:footerReference r:id="rId4" w:type="default"/>
      <w:footerReference r:id="rId5" w:type="even"/>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
    <w:altName w:val="Times New Roman"/>
    <w:panose1 w:val="00000000000000000000"/>
    <w:charset w:val="00"/>
    <w:family w:val="auto"/>
    <w:pitch w:val="default"/>
    <w:sig w:usb0="00000003"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
    <w:altName w:val="楷体_GB2312"/>
    <w:panose1 w:val="00000000000000000000"/>
    <w:charset w:val="86"/>
    <w:family w:val="auto"/>
    <w:pitch w:val="default"/>
    <w:sig w:usb0="00000001" w:usb1="080E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A00002EF" w:usb1="40000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Times New Roman"/>
        <w:kern w:val="2"/>
        <w:sz w:val="18"/>
        <w:szCs w:val="18"/>
        <w:lang w:val="en-US" w:eastAsia="zh-CN" w:bidi="ar-SA"/>
      </w:rPr>
      <w:pict>
        <v:shape id="_x0000_s2049"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Style w:val="5"/>
                  </w:rPr>
                </w:pPr>
                <w:r>
                  <w:fldChar w:fldCharType="begin"/>
                </w:r>
                <w:r>
                  <w:rPr>
                    <w:rStyle w:val="5"/>
                  </w:rPr>
                  <w:instrText xml:space="preserve">PAGE  </w:instrText>
                </w:r>
                <w:r>
                  <w:fldChar w:fldCharType="separate"/>
                </w:r>
                <w:r>
                  <w:rPr>
                    <w:rStyle w:val="5"/>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5"/>
      </w:rPr>
    </w:pPr>
    <w:r>
      <w:fldChar w:fldCharType="begin"/>
    </w:r>
    <w:r>
      <w:rPr>
        <w:rStyle w:val="5"/>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90319037">
    <w:nsid w:val="58D476BD"/>
    <w:multiLevelType w:val="singleLevel"/>
    <w:tmpl w:val="58D476BD"/>
    <w:lvl w:ilvl="0" w:tentative="1">
      <w:start w:val="5"/>
      <w:numFmt w:val="chineseCounting"/>
      <w:suff w:val="space"/>
      <w:lvlText w:val="（%1）"/>
      <w:lvlJc w:val="left"/>
      <w:rPr>
        <w:rFonts w:cs="Times New Roman"/>
      </w:rPr>
    </w:lvl>
  </w:abstractNum>
  <w:num w:numId="1">
    <w:abstractNumId w:val="14903190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paragraph" w:styleId="2">
    <w:name w:val="footer"/>
    <w:basedOn w:val="1"/>
    <w:link w:val="6"/>
    <w:uiPriority w:val="99"/>
    <w:pPr>
      <w:tabs>
        <w:tab w:val="center" w:pos="4153"/>
        <w:tab w:val="right" w:pos="8306"/>
      </w:tabs>
      <w:snapToGrid w:val="0"/>
      <w:jc w:val="left"/>
    </w:pPr>
    <w:rPr>
      <w:rFonts w:ascii="Calibri" w:hAnsi="Calibri"/>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5">
    <w:name w:val="page number"/>
    <w:basedOn w:val="4"/>
    <w:uiPriority w:val="99"/>
    <w:rPr>
      <w:rFonts w:cs="Times New Roman"/>
    </w:rPr>
  </w:style>
  <w:style w:type="character" w:customStyle="1" w:styleId="6">
    <w:name w:val="Footer Char"/>
    <w:basedOn w:val="4"/>
    <w:link w:val="2"/>
    <w:uiPriority w:val="99"/>
    <w:rPr>
      <w:rFonts w:cs="Times New Roman"/>
      <w:sz w:val="18"/>
      <w:szCs w:val="18"/>
    </w:rPr>
  </w:style>
  <w:style w:type="character" w:customStyle="1" w:styleId="7">
    <w:name w:val="Header Char"/>
    <w:basedOn w:val="4"/>
    <w:link w:val="3"/>
    <w:uiPriority w:val="99"/>
    <w:rPr>
      <w:rFonts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3</Pages>
  <Words>175</Words>
  <Characters>1001</Characters>
  <Lines>0</Lines>
  <Paragraphs>0</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2017-01-16T14:14:00Z</dcterms:created>
  <dc:creator>郜汝敬 </dc:creator>
  <cp:lastModifiedBy>Administrator</cp:lastModifiedBy>
  <cp:lastPrinted>2017-04-20T01:49:00Z</cp:lastPrinted>
  <dcterms:modified xsi:type="dcterms:W3CDTF">2017-04-21T07:40:22Z</dcterms:modified>
  <dc:title>长治电大2017年度部门预算相关说明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