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CA6" w:rsidRDefault="00A62B4F">
      <w:pPr>
        <w:jc w:val="center"/>
        <w:rPr>
          <w:rFonts w:ascii="华文中宋" w:eastAsia="华文中宋" w:hAnsi="华文中宋"/>
          <w:sz w:val="44"/>
          <w:szCs w:val="44"/>
        </w:rPr>
      </w:pPr>
      <w:r>
        <w:rPr>
          <w:rFonts w:ascii="华文中宋" w:eastAsia="华文中宋" w:hAnsi="华文中宋" w:hint="eastAsia"/>
          <w:sz w:val="44"/>
          <w:szCs w:val="44"/>
        </w:rPr>
        <w:t>长治市档案局</w:t>
      </w:r>
      <w:r w:rsidR="00E44ED2">
        <w:rPr>
          <w:rFonts w:ascii="华文中宋" w:eastAsia="华文中宋" w:hAnsi="华文中宋" w:hint="eastAsia"/>
          <w:sz w:val="44"/>
          <w:szCs w:val="44"/>
        </w:rPr>
        <w:t>2017年度部门预算相关说明</w:t>
      </w:r>
    </w:p>
    <w:p w:rsidR="00D16CA6" w:rsidRDefault="00D16CA6">
      <w:pPr>
        <w:jc w:val="center"/>
        <w:rPr>
          <w:rFonts w:ascii="仿宋" w:eastAsia="仿宋" w:hAnsi="仿宋"/>
          <w:sz w:val="32"/>
          <w:szCs w:val="32"/>
        </w:rPr>
      </w:pPr>
    </w:p>
    <w:p w:rsidR="00D16CA6" w:rsidRDefault="00E44ED2" w:rsidP="00A62B4F">
      <w:pPr>
        <w:ind w:firstLineChars="200" w:firstLine="640"/>
        <w:rPr>
          <w:rFonts w:ascii="黑体" w:eastAsia="黑体" w:hAnsi="黑体"/>
          <w:sz w:val="32"/>
          <w:szCs w:val="32"/>
        </w:rPr>
      </w:pPr>
      <w:r>
        <w:rPr>
          <w:rFonts w:ascii="黑体" w:eastAsia="黑体" w:hAnsi="黑体" w:hint="eastAsia"/>
          <w:sz w:val="32"/>
          <w:szCs w:val="32"/>
        </w:rPr>
        <w:t>第一部分  概况</w:t>
      </w:r>
    </w:p>
    <w:p w:rsidR="00A62B4F" w:rsidRPr="00A62B4F" w:rsidRDefault="00A62B4F" w:rsidP="00A62B4F">
      <w:pPr>
        <w:snapToGrid w:val="0"/>
        <w:spacing w:line="360" w:lineRule="auto"/>
        <w:ind w:firstLineChars="200" w:firstLine="640"/>
        <w:rPr>
          <w:rFonts w:ascii="仿宋_GB2312" w:eastAsia="仿宋_GB2312" w:hAnsi="仿宋"/>
          <w:sz w:val="32"/>
          <w:szCs w:val="32"/>
        </w:rPr>
      </w:pPr>
      <w:r w:rsidRPr="00A62B4F">
        <w:rPr>
          <w:rFonts w:ascii="仿宋_GB2312" w:eastAsia="仿宋_GB2312" w:hAnsi="仿宋" w:hint="eastAsia"/>
          <w:sz w:val="32"/>
          <w:szCs w:val="32"/>
        </w:rPr>
        <w:t>长治市档案局成立于1980年9月16日，正处级，现参照公务员管理，直属长治市政府。本单位的宗旨是为社会提供档案。本单位的业务范围包括：（一）档案管理；（二）为社会提供服务；（三）对全市档案事业实行统筹和宏观管理。单位编制数34，在职3</w:t>
      </w:r>
      <w:r w:rsidR="00126594">
        <w:rPr>
          <w:rFonts w:ascii="仿宋_GB2312" w:eastAsia="仿宋_GB2312" w:hAnsi="仿宋" w:hint="eastAsia"/>
          <w:sz w:val="32"/>
          <w:szCs w:val="32"/>
        </w:rPr>
        <w:t>0</w:t>
      </w:r>
      <w:r w:rsidRPr="00A62B4F">
        <w:rPr>
          <w:rFonts w:ascii="仿宋_GB2312" w:eastAsia="仿宋_GB2312" w:hAnsi="仿宋" w:hint="eastAsia"/>
          <w:sz w:val="32"/>
          <w:szCs w:val="32"/>
        </w:rPr>
        <w:t>人，离休4人，退休20人。</w:t>
      </w:r>
    </w:p>
    <w:p w:rsidR="00D16CA6" w:rsidRDefault="00E44ED2" w:rsidP="00A62B4F">
      <w:pPr>
        <w:ind w:firstLineChars="200" w:firstLine="640"/>
        <w:rPr>
          <w:rFonts w:ascii="黑体" w:eastAsia="黑体" w:hAnsi="黑体"/>
          <w:sz w:val="32"/>
          <w:szCs w:val="32"/>
        </w:rPr>
      </w:pPr>
      <w:r>
        <w:rPr>
          <w:rFonts w:ascii="黑体" w:eastAsia="黑体" w:hAnsi="黑体" w:hint="eastAsia"/>
          <w:sz w:val="32"/>
          <w:szCs w:val="32"/>
        </w:rPr>
        <w:t>第二部分  2017年度部门预算情况说明</w:t>
      </w:r>
    </w:p>
    <w:p w:rsidR="00D16CA6" w:rsidRDefault="00E44ED2">
      <w:pPr>
        <w:ind w:firstLine="636"/>
        <w:rPr>
          <w:rFonts w:ascii="楷体" w:eastAsia="楷体" w:hAnsi="楷体" w:hint="eastAsia"/>
          <w:sz w:val="32"/>
          <w:szCs w:val="32"/>
        </w:rPr>
      </w:pPr>
      <w:r>
        <w:rPr>
          <w:rFonts w:ascii="楷体" w:eastAsia="楷体" w:hAnsi="楷体" w:hint="eastAsia"/>
          <w:sz w:val="32"/>
          <w:szCs w:val="32"/>
        </w:rPr>
        <w:t>一、2017年度部门预算数据变动情况及原因</w:t>
      </w:r>
    </w:p>
    <w:p w:rsidR="00AA42CB" w:rsidRDefault="003079E5">
      <w:pPr>
        <w:ind w:firstLine="636"/>
        <w:rPr>
          <w:rFonts w:ascii="楷体" w:eastAsia="楷体" w:hAnsi="楷体"/>
          <w:sz w:val="32"/>
          <w:szCs w:val="32"/>
        </w:rPr>
      </w:pPr>
      <w:r>
        <w:rPr>
          <w:rFonts w:ascii="楷体" w:eastAsia="楷体" w:hAnsi="楷体" w:hint="eastAsia"/>
          <w:sz w:val="32"/>
          <w:szCs w:val="32"/>
        </w:rPr>
        <w:t>2017年部门预算支出378.41万元，比2016年345.29万元增加33.12万元。增加部门为基本支出中工资、津贴、离休费、奖金、</w:t>
      </w:r>
      <w:proofErr w:type="gramStart"/>
      <w:r>
        <w:rPr>
          <w:rFonts w:ascii="楷体" w:eastAsia="楷体" w:hAnsi="楷体" w:hint="eastAsia"/>
          <w:sz w:val="32"/>
          <w:szCs w:val="32"/>
        </w:rPr>
        <w:t>三险一</w:t>
      </w:r>
      <w:proofErr w:type="gramEnd"/>
      <w:r>
        <w:rPr>
          <w:rFonts w:ascii="楷体" w:eastAsia="楷体" w:hAnsi="楷体" w:hint="eastAsia"/>
          <w:sz w:val="32"/>
          <w:szCs w:val="32"/>
        </w:rPr>
        <w:t>金</w:t>
      </w:r>
      <w:r w:rsidR="00DC40D0">
        <w:rPr>
          <w:rFonts w:ascii="楷体" w:eastAsia="楷体" w:hAnsi="楷体" w:hint="eastAsia"/>
          <w:sz w:val="32"/>
          <w:szCs w:val="32"/>
        </w:rPr>
        <w:t>等</w:t>
      </w:r>
      <w:r>
        <w:rPr>
          <w:rFonts w:ascii="楷体" w:eastAsia="楷体" w:hAnsi="楷体" w:hint="eastAsia"/>
          <w:sz w:val="32"/>
          <w:szCs w:val="32"/>
        </w:rPr>
        <w:t>费用。</w:t>
      </w:r>
    </w:p>
    <w:p w:rsidR="00AA42CB" w:rsidRDefault="00E44ED2">
      <w:pPr>
        <w:ind w:firstLine="636"/>
        <w:rPr>
          <w:rFonts w:ascii="楷体" w:eastAsia="楷体" w:hAnsi="楷体"/>
          <w:sz w:val="32"/>
          <w:szCs w:val="32"/>
        </w:rPr>
      </w:pPr>
      <w:r>
        <w:rPr>
          <w:rFonts w:ascii="楷体" w:eastAsia="楷体" w:hAnsi="楷体" w:hint="eastAsia"/>
          <w:sz w:val="32"/>
          <w:szCs w:val="32"/>
        </w:rPr>
        <w:t>二、“三公”经费</w:t>
      </w:r>
      <w:r w:rsidR="003079E5">
        <w:rPr>
          <w:rFonts w:ascii="楷体" w:eastAsia="楷体" w:hAnsi="楷体" w:hint="eastAsia"/>
          <w:sz w:val="32"/>
          <w:szCs w:val="32"/>
        </w:rPr>
        <w:t>坚持只减不增的原则同上年保持一致。</w:t>
      </w:r>
    </w:p>
    <w:p w:rsidR="00D16CA6" w:rsidRDefault="00E44ED2">
      <w:pPr>
        <w:ind w:firstLine="636"/>
        <w:rPr>
          <w:rFonts w:ascii="楷体" w:eastAsia="楷体" w:hAnsi="楷体"/>
          <w:sz w:val="32"/>
          <w:szCs w:val="32"/>
        </w:rPr>
      </w:pPr>
      <w:r>
        <w:rPr>
          <w:rFonts w:ascii="楷体" w:eastAsia="楷体" w:hAnsi="楷体" w:hint="eastAsia"/>
          <w:sz w:val="32"/>
          <w:szCs w:val="32"/>
        </w:rPr>
        <w:t>三、机关运行经费增减变动原因说明</w:t>
      </w:r>
    </w:p>
    <w:p w:rsidR="00D16CA6" w:rsidRDefault="003079E5">
      <w:pPr>
        <w:ind w:firstLine="636"/>
        <w:rPr>
          <w:rFonts w:ascii="楷体" w:eastAsia="楷体" w:hAnsi="楷体"/>
          <w:sz w:val="32"/>
          <w:szCs w:val="32"/>
        </w:rPr>
      </w:pPr>
      <w:r>
        <w:rPr>
          <w:rFonts w:ascii="楷体" w:eastAsia="楷体" w:hAnsi="楷体" w:hint="eastAsia"/>
          <w:sz w:val="32"/>
          <w:szCs w:val="32"/>
        </w:rPr>
        <w:t>2</w:t>
      </w:r>
      <w:r w:rsidR="00E44ED2">
        <w:rPr>
          <w:rFonts w:ascii="楷体" w:eastAsia="楷体" w:hAnsi="楷体" w:hint="eastAsia"/>
          <w:sz w:val="32"/>
          <w:szCs w:val="32"/>
        </w:rPr>
        <w:t>017年机关运行经费财政拨款预算</w:t>
      </w:r>
      <w:r>
        <w:rPr>
          <w:rFonts w:ascii="楷体" w:eastAsia="楷体" w:hAnsi="楷体" w:hint="eastAsia"/>
          <w:sz w:val="32"/>
          <w:szCs w:val="32"/>
        </w:rPr>
        <w:t>23.7</w:t>
      </w:r>
      <w:r w:rsidR="00E44ED2">
        <w:rPr>
          <w:rFonts w:ascii="楷体" w:eastAsia="楷体" w:hAnsi="楷体" w:hint="eastAsia"/>
          <w:sz w:val="32"/>
          <w:szCs w:val="32"/>
        </w:rPr>
        <w:t>万元，比2016年预算</w:t>
      </w:r>
      <w:r w:rsidR="00DC40D0">
        <w:rPr>
          <w:rFonts w:ascii="楷体" w:eastAsia="楷体" w:hAnsi="楷体" w:hint="eastAsia"/>
          <w:sz w:val="32"/>
          <w:szCs w:val="32"/>
        </w:rPr>
        <w:t>减少0.59</w:t>
      </w:r>
      <w:r w:rsidR="00E44ED2">
        <w:rPr>
          <w:rFonts w:ascii="楷体" w:eastAsia="楷体" w:hAnsi="楷体" w:hint="eastAsia"/>
          <w:sz w:val="32"/>
          <w:szCs w:val="32"/>
        </w:rPr>
        <w:t>万元，下降</w:t>
      </w:r>
      <w:r w:rsidR="00DC40D0">
        <w:rPr>
          <w:rFonts w:ascii="楷体" w:eastAsia="楷体" w:hAnsi="楷体" w:hint="eastAsia"/>
          <w:sz w:val="32"/>
          <w:szCs w:val="32"/>
        </w:rPr>
        <w:t>2.4</w:t>
      </w:r>
      <w:r w:rsidR="00E44ED2">
        <w:rPr>
          <w:rFonts w:ascii="楷体" w:eastAsia="楷体" w:hAnsi="楷体" w:hint="eastAsia"/>
          <w:sz w:val="32"/>
          <w:szCs w:val="32"/>
        </w:rPr>
        <w:t>%,原因是</w:t>
      </w:r>
      <w:r w:rsidR="00DC40D0">
        <w:rPr>
          <w:rFonts w:ascii="楷体" w:eastAsia="楷体" w:hAnsi="楷体" w:hint="eastAsia"/>
          <w:sz w:val="32"/>
          <w:szCs w:val="32"/>
        </w:rPr>
        <w:t>退休人员自然减员</w:t>
      </w:r>
      <w:r w:rsidR="00E44ED2">
        <w:rPr>
          <w:rFonts w:ascii="楷体" w:eastAsia="楷体" w:hAnsi="楷体" w:hint="eastAsia"/>
          <w:sz w:val="32"/>
          <w:szCs w:val="32"/>
        </w:rPr>
        <w:t>。</w:t>
      </w:r>
    </w:p>
    <w:p w:rsidR="00D16CA6" w:rsidRDefault="00E44ED2">
      <w:pPr>
        <w:ind w:firstLine="636"/>
        <w:rPr>
          <w:rFonts w:ascii="楷体" w:eastAsia="楷体" w:hAnsi="楷体"/>
          <w:sz w:val="32"/>
          <w:szCs w:val="32"/>
        </w:rPr>
      </w:pPr>
      <w:r>
        <w:rPr>
          <w:rFonts w:ascii="楷体" w:eastAsia="楷体" w:hAnsi="楷体" w:hint="eastAsia"/>
          <w:sz w:val="32"/>
          <w:szCs w:val="32"/>
        </w:rPr>
        <w:t>四、其他说明</w:t>
      </w:r>
    </w:p>
    <w:p w:rsidR="00D16CA6" w:rsidRDefault="00E44ED2">
      <w:pPr>
        <w:ind w:firstLine="636"/>
        <w:rPr>
          <w:rFonts w:ascii="楷体_GB2312" w:eastAsia="楷体_GB2312" w:hAnsi="楷体_GB2312" w:cs="楷体_GB2312"/>
          <w:sz w:val="32"/>
          <w:szCs w:val="32"/>
        </w:rPr>
      </w:pPr>
      <w:r>
        <w:rPr>
          <w:rFonts w:ascii="楷体_GB2312" w:eastAsia="楷体_GB2312" w:hAnsi="楷体_GB2312" w:cs="楷体_GB2312" w:hint="eastAsia"/>
          <w:sz w:val="32"/>
          <w:szCs w:val="32"/>
        </w:rPr>
        <w:t>（一）政府采购情况</w:t>
      </w:r>
    </w:p>
    <w:p w:rsidR="00D16CA6" w:rsidRDefault="00E44ED2">
      <w:pPr>
        <w:ind w:firstLine="636"/>
        <w:rPr>
          <w:rFonts w:ascii="楷体_GB2312" w:eastAsia="楷体_GB2312" w:hAnsi="楷体_GB2312" w:cs="楷体_GB2312"/>
          <w:sz w:val="32"/>
          <w:szCs w:val="32"/>
        </w:rPr>
      </w:pPr>
      <w:r>
        <w:rPr>
          <w:rFonts w:ascii="楷体_GB2312" w:eastAsia="楷体_GB2312" w:hAnsi="楷体_GB2312" w:cs="楷体_GB2312" w:hint="eastAsia"/>
          <w:sz w:val="32"/>
          <w:szCs w:val="32"/>
        </w:rPr>
        <w:t>2017年单位政府采购预算总额</w:t>
      </w:r>
      <w:r w:rsidR="00A62B4F">
        <w:rPr>
          <w:rFonts w:ascii="楷体_GB2312" w:eastAsia="楷体_GB2312" w:hAnsi="楷体_GB2312" w:cs="楷体_GB2312" w:hint="eastAsia"/>
          <w:sz w:val="32"/>
          <w:szCs w:val="32"/>
        </w:rPr>
        <w:t>1.2</w:t>
      </w:r>
      <w:r>
        <w:rPr>
          <w:rFonts w:ascii="楷体_GB2312" w:eastAsia="楷体_GB2312" w:hAnsi="楷体_GB2312" w:cs="楷体_GB2312" w:hint="eastAsia"/>
          <w:sz w:val="32"/>
          <w:szCs w:val="32"/>
        </w:rPr>
        <w:t>万元，其中：政府采购货物预算</w:t>
      </w:r>
      <w:r w:rsidR="00A62B4F">
        <w:rPr>
          <w:rFonts w:ascii="楷体_GB2312" w:eastAsia="楷体_GB2312" w:hAnsi="楷体_GB2312" w:cs="楷体_GB2312" w:hint="eastAsia"/>
          <w:sz w:val="32"/>
          <w:szCs w:val="32"/>
        </w:rPr>
        <w:t>1.2</w:t>
      </w:r>
      <w:r>
        <w:rPr>
          <w:rFonts w:ascii="楷体_GB2312" w:eastAsia="楷体_GB2312" w:hAnsi="楷体_GB2312" w:cs="楷体_GB2312" w:hint="eastAsia"/>
          <w:sz w:val="32"/>
          <w:szCs w:val="32"/>
        </w:rPr>
        <w:t>万元。</w:t>
      </w:r>
    </w:p>
    <w:p w:rsidR="00D16CA6" w:rsidRDefault="00E44ED2">
      <w:pPr>
        <w:ind w:firstLine="636"/>
        <w:rPr>
          <w:rFonts w:ascii="楷体_GB2312" w:eastAsia="楷体_GB2312" w:hAnsi="楷体_GB2312" w:cs="楷体_GB2312"/>
          <w:sz w:val="32"/>
          <w:szCs w:val="32"/>
        </w:rPr>
      </w:pPr>
      <w:r>
        <w:rPr>
          <w:rFonts w:ascii="楷体_GB2312" w:eastAsia="楷体_GB2312" w:hAnsi="楷体_GB2312" w:cs="楷体_GB2312" w:hint="eastAsia"/>
          <w:sz w:val="32"/>
          <w:szCs w:val="32"/>
        </w:rPr>
        <w:t>（二）国有资产占有使用情况</w:t>
      </w:r>
    </w:p>
    <w:p w:rsidR="00D16CA6" w:rsidRDefault="00E44ED2">
      <w:pPr>
        <w:ind w:firstLine="636"/>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1.</w:t>
      </w:r>
      <w:r w:rsidR="00A62B4F">
        <w:rPr>
          <w:rFonts w:ascii="楷体_GB2312" w:eastAsia="楷体_GB2312" w:hAnsi="楷体_GB2312" w:cs="楷体_GB2312" w:hint="eastAsia"/>
          <w:sz w:val="32"/>
          <w:szCs w:val="32"/>
        </w:rPr>
        <w:t>单位公务用</w:t>
      </w:r>
      <w:r>
        <w:rPr>
          <w:rFonts w:ascii="楷体_GB2312" w:eastAsia="楷体_GB2312" w:hAnsi="楷体_GB2312" w:cs="楷体_GB2312" w:hint="eastAsia"/>
          <w:sz w:val="32"/>
          <w:szCs w:val="32"/>
        </w:rPr>
        <w:t>车</w:t>
      </w:r>
      <w:r w:rsidR="00A62B4F">
        <w:rPr>
          <w:rFonts w:ascii="楷体_GB2312" w:eastAsia="楷体_GB2312" w:hAnsi="楷体_GB2312" w:cs="楷体_GB2312" w:hint="eastAsia"/>
          <w:sz w:val="32"/>
          <w:szCs w:val="32"/>
        </w:rPr>
        <w:t>一</w:t>
      </w:r>
      <w:r>
        <w:rPr>
          <w:rFonts w:ascii="楷体_GB2312" w:eastAsia="楷体_GB2312" w:hAnsi="楷体_GB2312" w:cs="楷体_GB2312" w:hint="eastAsia"/>
          <w:sz w:val="32"/>
          <w:szCs w:val="32"/>
        </w:rPr>
        <w:t>辆。</w:t>
      </w:r>
    </w:p>
    <w:p w:rsidR="00D16CA6" w:rsidRDefault="00E44ED2">
      <w:pPr>
        <w:ind w:firstLine="636"/>
        <w:rPr>
          <w:rFonts w:ascii="楷体_GB2312" w:eastAsia="楷体_GB2312" w:hAnsi="楷体_GB2312" w:cs="楷体_GB2312"/>
          <w:sz w:val="32"/>
          <w:szCs w:val="32"/>
        </w:rPr>
      </w:pPr>
      <w:r>
        <w:rPr>
          <w:rFonts w:ascii="楷体_GB2312" w:eastAsia="楷体_GB2312" w:hAnsi="楷体_GB2312" w:cs="楷体_GB2312" w:hint="eastAsia"/>
          <w:sz w:val="32"/>
          <w:szCs w:val="32"/>
        </w:rPr>
        <w:t>（四）绩效管理情况</w:t>
      </w:r>
    </w:p>
    <w:p w:rsidR="00D16CA6" w:rsidRPr="00A62B4F" w:rsidRDefault="00E44ED2" w:rsidP="00A62B4F">
      <w:pPr>
        <w:ind w:firstLine="636"/>
        <w:rPr>
          <w:rFonts w:ascii="楷体_GB2312" w:eastAsia="楷体_GB2312" w:hAnsi="楷体_GB2312" w:cs="楷体_GB2312"/>
          <w:sz w:val="32"/>
          <w:szCs w:val="32"/>
        </w:rPr>
      </w:pPr>
      <w:r>
        <w:rPr>
          <w:rFonts w:ascii="楷体_GB2312" w:eastAsia="楷体_GB2312" w:hAnsi="楷体_GB2312" w:cs="楷体_GB2312" w:hint="eastAsia"/>
          <w:sz w:val="32"/>
          <w:szCs w:val="32"/>
        </w:rPr>
        <w:t>2017年实行绩效目标管理的项目</w:t>
      </w:r>
      <w:r w:rsidR="00AA42CB">
        <w:rPr>
          <w:rFonts w:ascii="楷体_GB2312" w:eastAsia="楷体_GB2312" w:hAnsi="楷体_GB2312" w:cs="楷体_GB2312" w:hint="eastAsia"/>
          <w:sz w:val="32"/>
          <w:szCs w:val="32"/>
        </w:rPr>
        <w:t>1</w:t>
      </w:r>
      <w:r>
        <w:rPr>
          <w:rFonts w:ascii="楷体_GB2312" w:eastAsia="楷体_GB2312" w:hAnsi="楷体_GB2312" w:cs="楷体_GB2312" w:hint="eastAsia"/>
          <w:sz w:val="32"/>
          <w:szCs w:val="32"/>
        </w:rPr>
        <w:t>个，涉及一般公共预算当年拨款</w:t>
      </w:r>
      <w:r w:rsidR="00AA42CB">
        <w:rPr>
          <w:rFonts w:ascii="楷体_GB2312" w:eastAsia="楷体_GB2312" w:hAnsi="楷体_GB2312" w:cs="楷体_GB2312" w:hint="eastAsia"/>
          <w:sz w:val="32"/>
          <w:szCs w:val="32"/>
        </w:rPr>
        <w:t>17</w:t>
      </w:r>
      <w:r>
        <w:rPr>
          <w:rFonts w:ascii="楷体_GB2312" w:eastAsia="楷体_GB2312" w:hAnsi="楷体_GB2312" w:cs="楷体_GB2312" w:hint="eastAsia"/>
          <w:sz w:val="32"/>
          <w:szCs w:val="32"/>
        </w:rPr>
        <w:t>万元。</w:t>
      </w:r>
    </w:p>
    <w:p w:rsidR="00D16CA6" w:rsidRDefault="00E44ED2">
      <w:pPr>
        <w:rPr>
          <w:rFonts w:ascii="黑体" w:eastAsia="黑体" w:hAnsi="黑体"/>
          <w:sz w:val="32"/>
          <w:szCs w:val="32"/>
        </w:rPr>
      </w:pPr>
      <w:r>
        <w:rPr>
          <w:rFonts w:ascii="黑体" w:eastAsia="黑体" w:hAnsi="黑体" w:hint="eastAsia"/>
          <w:sz w:val="32"/>
          <w:szCs w:val="32"/>
        </w:rPr>
        <w:t>第三部分  名词解释（参考模板，各单位可根据本单位实际情况进行修改和完善）</w:t>
      </w:r>
    </w:p>
    <w:p w:rsidR="00D16CA6" w:rsidRDefault="00E44ED2">
      <w:pPr>
        <w:autoSpaceDE w:val="0"/>
        <w:autoSpaceDN w:val="0"/>
        <w:adjustRightInd w:val="0"/>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（一）基本支出：指为保障机构正常运转、完成日常</w:t>
      </w:r>
    </w:p>
    <w:p w:rsidR="00D16CA6" w:rsidRDefault="00E44ED2">
      <w:pPr>
        <w:autoSpaceDE w:val="0"/>
        <w:autoSpaceDN w:val="0"/>
        <w:adjustRightInd w:val="0"/>
        <w:rPr>
          <w:rFonts w:ascii="楷体_GB2312" w:eastAsia="楷体_GB2312" w:hAnsi="楷体_GB2312" w:cs="楷体_GB2312"/>
          <w:sz w:val="32"/>
          <w:szCs w:val="32"/>
        </w:rPr>
      </w:pPr>
      <w:r>
        <w:rPr>
          <w:rFonts w:ascii="楷体_GB2312" w:eastAsia="楷体_GB2312" w:hAnsi="楷体_GB2312" w:cs="楷体_GB2312" w:hint="eastAsia"/>
          <w:sz w:val="32"/>
          <w:szCs w:val="32"/>
        </w:rPr>
        <w:t>工作任务而发生的人员支出和公用支出。</w:t>
      </w:r>
    </w:p>
    <w:p w:rsidR="00D16CA6" w:rsidRDefault="00E44ED2">
      <w:pPr>
        <w:autoSpaceDE w:val="0"/>
        <w:autoSpaceDN w:val="0"/>
        <w:adjustRightInd w:val="0"/>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（二）项目支出：指在基本支出之外为完成特定行政任</w:t>
      </w:r>
    </w:p>
    <w:p w:rsidR="00D16CA6" w:rsidRDefault="00E44ED2">
      <w:pPr>
        <w:rPr>
          <w:rFonts w:ascii="楷体_GB2312" w:eastAsia="楷体_GB2312" w:hAnsi="楷体_GB2312" w:cs="楷体_GB2312"/>
          <w:sz w:val="32"/>
          <w:szCs w:val="32"/>
        </w:rPr>
      </w:pPr>
      <w:proofErr w:type="gramStart"/>
      <w:r>
        <w:rPr>
          <w:rFonts w:ascii="楷体_GB2312" w:eastAsia="楷体_GB2312" w:hAnsi="楷体_GB2312" w:cs="楷体_GB2312" w:hint="eastAsia"/>
          <w:sz w:val="32"/>
          <w:szCs w:val="32"/>
        </w:rPr>
        <w:t>务</w:t>
      </w:r>
      <w:proofErr w:type="gramEnd"/>
      <w:r>
        <w:rPr>
          <w:rFonts w:ascii="楷体_GB2312" w:eastAsia="楷体_GB2312" w:hAnsi="楷体_GB2312" w:cs="楷体_GB2312" w:hint="eastAsia"/>
          <w:sz w:val="32"/>
          <w:szCs w:val="32"/>
        </w:rPr>
        <w:t>和事业发展目标所发生的支出。</w:t>
      </w:r>
    </w:p>
    <w:p w:rsidR="00D16CA6" w:rsidRDefault="00E44ED2">
      <w:pPr>
        <w:autoSpaceDE w:val="0"/>
        <w:autoSpaceDN w:val="0"/>
        <w:adjustRightInd w:val="0"/>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（三）“三公”经费：指市直部门用一般公共预算安排的因公出国（境）费、公务用车购置及运行费和公务接待费。其中，因公出国（境）</w:t>
      </w:r>
      <w:proofErr w:type="gramStart"/>
      <w:r>
        <w:rPr>
          <w:rFonts w:ascii="楷体_GB2312" w:eastAsia="楷体_GB2312" w:hAnsi="楷体_GB2312" w:cs="楷体_GB2312" w:hint="eastAsia"/>
          <w:sz w:val="32"/>
          <w:szCs w:val="32"/>
        </w:rPr>
        <w:t>费反映</w:t>
      </w:r>
      <w:proofErr w:type="gramEnd"/>
      <w:r>
        <w:rPr>
          <w:rFonts w:ascii="楷体_GB2312" w:eastAsia="楷体_GB2312" w:hAnsi="楷体_GB2312" w:cs="楷体_GB2312" w:hint="eastAsia"/>
          <w:sz w:val="32"/>
          <w:szCs w:val="32"/>
        </w:rPr>
        <w:t>单位</w:t>
      </w:r>
      <w:bookmarkStart w:id="0" w:name="_GoBack"/>
      <w:bookmarkEnd w:id="0"/>
      <w:r>
        <w:rPr>
          <w:rFonts w:ascii="楷体_GB2312" w:eastAsia="楷体_GB2312" w:hAnsi="楷体_GB2312" w:cs="楷体_GB2312" w:hint="eastAsia"/>
          <w:sz w:val="32"/>
          <w:szCs w:val="32"/>
        </w:rPr>
        <w:t>公务出国（境）的国际旅费、国外城市间交通费、住宿费、伙食费、培训费、公杂费等支出；公务用车购置</w:t>
      </w:r>
      <w:proofErr w:type="gramStart"/>
      <w:r>
        <w:rPr>
          <w:rFonts w:ascii="楷体_GB2312" w:eastAsia="楷体_GB2312" w:hAnsi="楷体_GB2312" w:cs="楷体_GB2312" w:hint="eastAsia"/>
          <w:sz w:val="32"/>
          <w:szCs w:val="32"/>
        </w:rPr>
        <w:t>费反映</w:t>
      </w:r>
      <w:proofErr w:type="gramEnd"/>
      <w:r>
        <w:rPr>
          <w:rFonts w:ascii="楷体_GB2312" w:eastAsia="楷体_GB2312" w:hAnsi="楷体_GB2312" w:cs="楷体_GB2312" w:hint="eastAsia"/>
          <w:sz w:val="32"/>
          <w:szCs w:val="32"/>
        </w:rPr>
        <w:t>公务用车车辆购置支出（</w:t>
      </w:r>
      <w:proofErr w:type="gramStart"/>
      <w:r>
        <w:rPr>
          <w:rFonts w:ascii="楷体_GB2312" w:eastAsia="楷体_GB2312" w:hAnsi="楷体_GB2312" w:cs="楷体_GB2312" w:hint="eastAsia"/>
          <w:sz w:val="32"/>
          <w:szCs w:val="32"/>
        </w:rPr>
        <w:t>含车辆</w:t>
      </w:r>
      <w:proofErr w:type="gramEnd"/>
      <w:r>
        <w:rPr>
          <w:rFonts w:ascii="楷体_GB2312" w:eastAsia="楷体_GB2312" w:hAnsi="楷体_GB2312" w:cs="楷体_GB2312" w:hint="eastAsia"/>
          <w:sz w:val="32"/>
          <w:szCs w:val="32"/>
        </w:rPr>
        <w:t>购置税）；公务用车运行维护费反映单位按规定保留的公务用车燃料费、维修费、过路过桥费、保险费等支出；公务接待</w:t>
      </w:r>
      <w:proofErr w:type="gramStart"/>
      <w:r>
        <w:rPr>
          <w:rFonts w:ascii="楷体_GB2312" w:eastAsia="楷体_GB2312" w:hAnsi="楷体_GB2312" w:cs="楷体_GB2312" w:hint="eastAsia"/>
          <w:sz w:val="32"/>
          <w:szCs w:val="32"/>
        </w:rPr>
        <w:t>费反映</w:t>
      </w:r>
      <w:proofErr w:type="gramEnd"/>
      <w:r>
        <w:rPr>
          <w:rFonts w:ascii="楷体_GB2312" w:eastAsia="楷体_GB2312" w:hAnsi="楷体_GB2312" w:cs="楷体_GB2312" w:hint="eastAsia"/>
          <w:sz w:val="32"/>
          <w:szCs w:val="32"/>
        </w:rPr>
        <w:t>单位按规定开支的各类公务接待（含外宾接待）支出。</w:t>
      </w:r>
    </w:p>
    <w:p w:rsidR="00D16CA6" w:rsidRDefault="00E44ED2" w:rsidP="00126594">
      <w:pPr>
        <w:autoSpaceDE w:val="0"/>
        <w:autoSpaceDN w:val="0"/>
        <w:adjustRightInd w:val="0"/>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（四）机关运行经费：指行政单位和参照公务员法管理的事业单位使用一般公共预算安排的基本支出中的日常公用经费支出。</w:t>
      </w:r>
    </w:p>
    <w:sectPr w:rsidR="00D16CA6" w:rsidSect="00D16CA6">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ED2" w:rsidRDefault="00E44ED2" w:rsidP="00D16CA6">
      <w:r>
        <w:separator/>
      </w:r>
    </w:p>
  </w:endnote>
  <w:endnote w:type="continuationSeparator" w:id="1">
    <w:p w:rsidR="00E44ED2" w:rsidRDefault="00E44ED2" w:rsidP="00D16C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
    <w:altName w:val="宋体"/>
    <w:charset w:val="86"/>
    <w:family w:val="modern"/>
    <w:pitch w:val="default"/>
    <w:sig w:usb0="00000000" w:usb1="00000000"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CA6" w:rsidRDefault="00E24418">
    <w:pPr>
      <w:pStyle w:val="a3"/>
      <w:framePr w:wrap="around" w:vAnchor="text" w:hAnchor="margin" w:xAlign="center" w:y="1"/>
      <w:rPr>
        <w:rStyle w:val="a5"/>
      </w:rPr>
    </w:pPr>
    <w:r>
      <w:fldChar w:fldCharType="begin"/>
    </w:r>
    <w:r w:rsidR="00E44ED2">
      <w:rPr>
        <w:rStyle w:val="a5"/>
      </w:rPr>
      <w:instrText xml:space="preserve">PAGE  </w:instrText>
    </w:r>
    <w:r>
      <w:fldChar w:fldCharType="end"/>
    </w:r>
  </w:p>
  <w:p w:rsidR="00D16CA6" w:rsidRDefault="00D16CA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CA6" w:rsidRDefault="00E24418">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 filled="f" stroked="f">
          <v:textbox style="mso-fit-shape-to-text:t" inset="0,0,0,0">
            <w:txbxContent>
              <w:p w:rsidR="00D16CA6" w:rsidRDefault="00E24418">
                <w:pPr>
                  <w:pStyle w:val="a3"/>
                  <w:rPr>
                    <w:rStyle w:val="a5"/>
                  </w:rPr>
                </w:pPr>
                <w:r>
                  <w:fldChar w:fldCharType="begin"/>
                </w:r>
                <w:r w:rsidR="00E44ED2">
                  <w:rPr>
                    <w:rStyle w:val="a5"/>
                  </w:rPr>
                  <w:instrText xml:space="preserve">PAGE  </w:instrText>
                </w:r>
                <w:r>
                  <w:fldChar w:fldCharType="separate"/>
                </w:r>
                <w:r w:rsidR="00126594">
                  <w:rPr>
                    <w:rStyle w:val="a5"/>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ED2" w:rsidRDefault="00E44ED2" w:rsidP="00D16CA6">
      <w:r>
        <w:separator/>
      </w:r>
    </w:p>
  </w:footnote>
  <w:footnote w:type="continuationSeparator" w:id="1">
    <w:p w:rsidR="00E44ED2" w:rsidRDefault="00E44ED2" w:rsidP="00D16C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D476BD"/>
    <w:multiLevelType w:val="singleLevel"/>
    <w:tmpl w:val="58D476BD"/>
    <w:lvl w:ilvl="0">
      <w:start w:val="5"/>
      <w:numFmt w:val="chineseCounting"/>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0361"/>
    <w:rsid w:val="00126594"/>
    <w:rsid w:val="003079E5"/>
    <w:rsid w:val="00332350"/>
    <w:rsid w:val="00530361"/>
    <w:rsid w:val="00552BFB"/>
    <w:rsid w:val="00575A54"/>
    <w:rsid w:val="0069691F"/>
    <w:rsid w:val="006C112A"/>
    <w:rsid w:val="007E3878"/>
    <w:rsid w:val="008E24FF"/>
    <w:rsid w:val="009C570F"/>
    <w:rsid w:val="00A62B4F"/>
    <w:rsid w:val="00A665B7"/>
    <w:rsid w:val="00A76357"/>
    <w:rsid w:val="00AA42CB"/>
    <w:rsid w:val="00D16CA6"/>
    <w:rsid w:val="00D278F0"/>
    <w:rsid w:val="00DC40D0"/>
    <w:rsid w:val="00E24128"/>
    <w:rsid w:val="00E24418"/>
    <w:rsid w:val="00E43FC2"/>
    <w:rsid w:val="00E44ED2"/>
    <w:rsid w:val="05510D46"/>
    <w:rsid w:val="0985628C"/>
    <w:rsid w:val="0B5A1DB5"/>
    <w:rsid w:val="1A4B3503"/>
    <w:rsid w:val="1C0C3B07"/>
    <w:rsid w:val="1E606C97"/>
    <w:rsid w:val="1F75674E"/>
    <w:rsid w:val="1FC20651"/>
    <w:rsid w:val="30782051"/>
    <w:rsid w:val="35BC1C21"/>
    <w:rsid w:val="37334D73"/>
    <w:rsid w:val="4C2A373B"/>
    <w:rsid w:val="4D27293B"/>
    <w:rsid w:val="4F7D7F40"/>
    <w:rsid w:val="501E791D"/>
    <w:rsid w:val="508F58F6"/>
    <w:rsid w:val="516E1A8F"/>
    <w:rsid w:val="53A371B6"/>
    <w:rsid w:val="5C8205E7"/>
    <w:rsid w:val="61196E57"/>
    <w:rsid w:val="6157253F"/>
    <w:rsid w:val="63637CAA"/>
    <w:rsid w:val="68CB0C77"/>
    <w:rsid w:val="6A864F18"/>
    <w:rsid w:val="71765F13"/>
    <w:rsid w:val="7CFD17B0"/>
    <w:rsid w:val="7F553E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CA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rsid w:val="00D16CA6"/>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D16CA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rsid w:val="00D16CA6"/>
  </w:style>
  <w:style w:type="character" w:customStyle="1" w:styleId="Char0">
    <w:name w:val="页眉 Char"/>
    <w:basedOn w:val="a0"/>
    <w:link w:val="a4"/>
    <w:uiPriority w:val="99"/>
    <w:semiHidden/>
    <w:qFormat/>
    <w:rsid w:val="00D16CA6"/>
    <w:rPr>
      <w:sz w:val="18"/>
      <w:szCs w:val="18"/>
    </w:rPr>
  </w:style>
  <w:style w:type="character" w:customStyle="1" w:styleId="Char">
    <w:name w:val="页脚 Char"/>
    <w:basedOn w:val="a0"/>
    <w:link w:val="a3"/>
    <w:uiPriority w:val="99"/>
    <w:semiHidden/>
    <w:qFormat/>
    <w:rsid w:val="00D16CA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134</Words>
  <Characters>770</Characters>
  <Application>Microsoft Office Word</Application>
  <DocSecurity>0</DocSecurity>
  <Lines>6</Lines>
  <Paragraphs>1</Paragraphs>
  <ScaleCrop>false</ScaleCrop>
  <Company>微软中国</Company>
  <LinksUpToDate>false</LinksUpToDate>
  <CharactersWithSpaces>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郜汝敬 </dc:creator>
  <cp:lastModifiedBy>User</cp:lastModifiedBy>
  <cp:revision>2</cp:revision>
  <cp:lastPrinted>2017-04-13T02:15:00Z</cp:lastPrinted>
  <dcterms:created xsi:type="dcterms:W3CDTF">2017-04-13T02:17:00Z</dcterms:created>
  <dcterms:modified xsi:type="dcterms:W3CDTF">2017-04-13T02:17:00Z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