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长治市文学艺术界联合会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2017年度部门预算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相关说明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  概况</w:t>
      </w:r>
    </w:p>
    <w:p>
      <w:pPr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一、本部门职责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:长治市文联是党和政府联系文艺界的桥梁和纽带，是市级文艺家协会和县市区文联以及企业文联的联合组织。</w:t>
      </w:r>
    </w:p>
    <w:p>
      <w:pPr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二、机构设置情况</w:t>
      </w:r>
      <w:r>
        <w:rPr>
          <w:rFonts w:hint="eastAsia" w:ascii="楷体" w:hAnsi="楷体" w:eastAsia="楷体"/>
          <w:sz w:val="32"/>
          <w:szCs w:val="32"/>
          <w:lang w:eastAsia="zh-CN"/>
        </w:rPr>
        <w:t>：市文联设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3个职能部（室）：分别为办公室、组织联络部、文艺创作研究室。市文学艺术界联合会机关全额事业编制11名，工勤人员编制1名。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部分  2017年度部门预算情况说明</w:t>
      </w:r>
    </w:p>
    <w:p>
      <w:pPr>
        <w:ind w:firstLine="636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一、2017年度部门预算</w:t>
      </w:r>
      <w:r>
        <w:rPr>
          <w:rFonts w:hint="eastAsia" w:ascii="楷体" w:hAnsi="楷体" w:eastAsia="楷体"/>
          <w:sz w:val="32"/>
          <w:szCs w:val="32"/>
          <w:lang w:eastAsia="zh-CN"/>
        </w:rPr>
        <w:t>金额为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180.61万元，比2016年的175.52万元增加5.09万元；</w:t>
      </w:r>
      <w:r>
        <w:rPr>
          <w:rFonts w:hint="eastAsia" w:ascii="楷体" w:hAnsi="楷体" w:eastAsia="楷体"/>
          <w:sz w:val="32"/>
          <w:szCs w:val="32"/>
        </w:rPr>
        <w:t>数据变动原因</w:t>
      </w:r>
      <w:r>
        <w:rPr>
          <w:rFonts w:hint="eastAsia" w:ascii="楷体" w:hAnsi="楷体" w:eastAsia="楷体"/>
          <w:sz w:val="32"/>
          <w:szCs w:val="32"/>
          <w:lang w:eastAsia="zh-CN"/>
        </w:rPr>
        <w:t>为工资增长变动及人员变动。</w:t>
      </w:r>
    </w:p>
    <w:p>
      <w:pPr>
        <w:ind w:firstLine="636"/>
        <w:rPr>
          <w:rFonts w:hint="eastAsia" w:ascii="楷体" w:hAnsi="楷体" w:eastAsia="楷体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sz w:val="32"/>
          <w:szCs w:val="32"/>
        </w:rPr>
        <w:t>二、“三公”经费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2017年预算金额为1.5万元，比2016年减少3.5万元（其中公务用车运行维护费因公车改革减少2.1万元，公务接待费节约开支减少1.4万元）。</w:t>
      </w:r>
    </w:p>
    <w:p>
      <w:pPr>
        <w:ind w:firstLine="636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三、机关运行经费增减变动原因说明</w:t>
      </w:r>
    </w:p>
    <w:p>
      <w:pPr>
        <w:ind w:firstLine="636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  <w:lang w:eastAsia="zh-CN"/>
        </w:rPr>
        <w:t>长治市文学艺术界联合会</w:t>
      </w:r>
      <w:r>
        <w:rPr>
          <w:rFonts w:hint="eastAsia" w:ascii="楷体" w:hAnsi="楷体" w:eastAsia="楷体"/>
          <w:sz w:val="32"/>
          <w:szCs w:val="32"/>
        </w:rPr>
        <w:t>2017年参公</w:t>
      </w:r>
      <w:r>
        <w:rPr>
          <w:rFonts w:hint="eastAsia" w:ascii="楷体" w:hAnsi="楷体" w:eastAsia="楷体"/>
          <w:sz w:val="32"/>
          <w:szCs w:val="32"/>
          <w:lang w:eastAsia="zh-CN"/>
        </w:rPr>
        <w:t>事业</w:t>
      </w:r>
      <w:r>
        <w:rPr>
          <w:rFonts w:hint="eastAsia" w:ascii="楷体" w:hAnsi="楷体" w:eastAsia="楷体"/>
          <w:sz w:val="32"/>
          <w:szCs w:val="32"/>
        </w:rPr>
        <w:t>单位的机关运行经费财政拨款预算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13.21万元</w:t>
      </w:r>
      <w:r>
        <w:rPr>
          <w:rFonts w:hint="eastAsia" w:ascii="楷体" w:hAnsi="楷体" w:eastAsia="楷体"/>
          <w:sz w:val="32"/>
          <w:szCs w:val="32"/>
        </w:rPr>
        <w:t>，比2016年预算减少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2.75</w:t>
      </w:r>
      <w:r>
        <w:rPr>
          <w:rFonts w:hint="eastAsia" w:ascii="楷体" w:hAnsi="楷体" w:eastAsia="楷体"/>
          <w:sz w:val="32"/>
          <w:szCs w:val="32"/>
        </w:rPr>
        <w:t>万元，下降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17.23</w:t>
      </w:r>
      <w:r>
        <w:rPr>
          <w:rFonts w:hint="eastAsia" w:ascii="楷体" w:hAnsi="楷体" w:eastAsia="楷体"/>
          <w:sz w:val="32"/>
          <w:szCs w:val="32"/>
        </w:rPr>
        <w:t>%,原因是</w:t>
      </w:r>
      <w:r>
        <w:rPr>
          <w:rFonts w:hint="eastAsia" w:ascii="楷体" w:hAnsi="楷体" w:eastAsia="楷体"/>
          <w:sz w:val="32"/>
          <w:szCs w:val="32"/>
          <w:lang w:eastAsia="zh-CN"/>
        </w:rPr>
        <w:t>公用经费的减少</w:t>
      </w:r>
      <w:r>
        <w:rPr>
          <w:rFonts w:hint="eastAsia" w:ascii="楷体" w:hAnsi="楷体" w:eastAsia="楷体"/>
          <w:sz w:val="32"/>
          <w:szCs w:val="32"/>
        </w:rPr>
        <w:t>。</w:t>
      </w:r>
    </w:p>
    <w:p>
      <w:pPr>
        <w:numPr>
          <w:ilvl w:val="0"/>
          <w:numId w:val="1"/>
        </w:numPr>
        <w:ind w:firstLine="636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其他说明</w:t>
      </w:r>
    </w:p>
    <w:p>
      <w:pPr>
        <w:numPr>
          <w:numId w:val="0"/>
        </w:numPr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sz w:val="32"/>
          <w:szCs w:val="32"/>
        </w:rPr>
        <w:t>（一）政府采购情况</w:t>
      </w:r>
    </w:p>
    <w:p>
      <w:pPr>
        <w:ind w:firstLine="636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2017年</w:t>
      </w:r>
      <w:r>
        <w:rPr>
          <w:rFonts w:hint="eastAsia" w:ascii="楷体" w:hAnsi="楷体" w:eastAsia="楷体"/>
          <w:sz w:val="32"/>
          <w:szCs w:val="32"/>
          <w:lang w:eastAsia="zh-CN"/>
        </w:rPr>
        <w:t>长治市文学艺术界联合会</w:t>
      </w:r>
      <w:r>
        <w:rPr>
          <w:rFonts w:hint="eastAsia" w:ascii="楷体_GB2312" w:hAnsi="楷体_GB2312" w:eastAsia="楷体_GB2312" w:cs="楷体_GB2312"/>
          <w:sz w:val="32"/>
          <w:szCs w:val="32"/>
        </w:rPr>
        <w:t>政府采购预算总额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9</w:t>
      </w:r>
      <w:r>
        <w:rPr>
          <w:rFonts w:hint="eastAsia" w:ascii="楷体_GB2312" w:hAnsi="楷体_GB2312" w:eastAsia="楷体_GB2312" w:cs="楷体_GB2312"/>
          <w:sz w:val="32"/>
          <w:szCs w:val="32"/>
        </w:rPr>
        <w:t>万元，其中：政府采购货物预算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  <w:sz w:val="32"/>
          <w:szCs w:val="32"/>
        </w:rPr>
        <w:t>万元、政府采购服务预算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8</w:t>
      </w:r>
      <w:r>
        <w:rPr>
          <w:rFonts w:hint="eastAsia" w:ascii="楷体_GB2312" w:hAnsi="楷体_GB2312" w:eastAsia="楷体_GB2312" w:cs="楷体_GB2312"/>
          <w:sz w:val="32"/>
          <w:szCs w:val="32"/>
        </w:rPr>
        <w:t>万元。</w:t>
      </w:r>
    </w:p>
    <w:p>
      <w:pPr>
        <w:ind w:firstLine="636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（二）政府购买服务指导性目录</w:t>
      </w:r>
    </w:p>
    <w:p>
      <w:pPr>
        <w:ind w:firstLine="636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（三）国有资产占有使用情况</w:t>
      </w:r>
    </w:p>
    <w:p>
      <w:pPr>
        <w:ind w:firstLine="636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32"/>
          <w:szCs w:val="32"/>
        </w:rPr>
        <w:t>车辆情况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：长治市文联现在编车辆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1辆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。</w:t>
      </w:r>
    </w:p>
    <w:p>
      <w:pPr>
        <w:ind w:firstLine="636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（四）绩效管理情况</w:t>
      </w:r>
    </w:p>
    <w:p>
      <w:pPr>
        <w:ind w:firstLine="636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2017年</w:t>
      </w:r>
      <w:r>
        <w:rPr>
          <w:rFonts w:hint="eastAsia" w:ascii="楷体" w:hAnsi="楷体" w:eastAsia="楷体"/>
          <w:sz w:val="32"/>
          <w:szCs w:val="32"/>
          <w:lang w:eastAsia="zh-CN"/>
        </w:rPr>
        <w:t>长治市文学艺术界联合会</w:t>
      </w:r>
      <w:r>
        <w:rPr>
          <w:rFonts w:hint="eastAsia" w:ascii="楷体_GB2312" w:hAnsi="楷体_GB2312" w:eastAsia="楷体_GB2312" w:cs="楷体_GB2312"/>
          <w:sz w:val="32"/>
          <w:szCs w:val="32"/>
        </w:rPr>
        <w:t>实行绩效目标管理的项目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</w:t>
      </w:r>
      <w:r>
        <w:rPr>
          <w:rFonts w:hint="eastAsia" w:ascii="楷体_GB2312" w:hAnsi="楷体_GB2312" w:eastAsia="楷体_GB2312" w:cs="楷体_GB2312"/>
          <w:sz w:val="32"/>
          <w:szCs w:val="32"/>
        </w:rPr>
        <w:t>个，涉及一般公共预算当年拨款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14</w:t>
      </w:r>
      <w:r>
        <w:rPr>
          <w:rFonts w:hint="eastAsia" w:ascii="楷体_GB2312" w:hAnsi="楷体_GB2312" w:eastAsia="楷体_GB2312" w:cs="楷体_GB2312"/>
          <w:sz w:val="32"/>
          <w:szCs w:val="32"/>
        </w:rPr>
        <w:t>万元。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</w:t>
      </w:r>
    </w:p>
    <w:p>
      <w:pPr>
        <w:rPr>
          <w:rFonts w:hint="eastAsia" w:ascii="楷体_GB2312" w:hAnsi="楷体_GB2312" w:eastAsia="楷体_GB2312" w:cs="楷体_GB2312"/>
          <w:sz w:val="32"/>
          <w:szCs w:val="32"/>
        </w:rPr>
      </w:pPr>
      <w:bookmarkStart w:id="0" w:name="_GoBack"/>
      <w:bookmarkEnd w:id="0"/>
    </w:p>
    <w:sectPr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Shruti">
    <w:altName w:val="Palatino Linotype"/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Arial Rounded MT Bold">
    <w:altName w:val="Arial"/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larendon Condensed">
    <w:altName w:val="MS PMincho"/>
    <w:panose1 w:val="02040706040705040204"/>
    <w:charset w:val="00"/>
    <w:family w:val="auto"/>
    <w:pitch w:val="default"/>
    <w:sig w:usb0="00000007" w:usb1="00000000" w:usb2="00000000" w:usb3="00000000" w:csb0="00000093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MS PMincho">
    <w:panose1 w:val="02020600040205080304"/>
    <w:charset w:val="80"/>
    <w:family w:val="auto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w:pict>
        <v:shape id="_x0000_s3073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2"/>
                  <w:rPr>
                    <w:rStyle w:val="5"/>
                  </w:rPr>
                </w:pPr>
                <w:r>
                  <w:fldChar w:fldCharType="begin"/>
                </w:r>
                <w:r>
                  <w:rPr>
                    <w:rStyle w:val="5"/>
                  </w:rPr>
                  <w:instrText xml:space="preserve">PAGE  </w:instrText>
                </w:r>
                <w:r>
                  <w:fldChar w:fldCharType="separate"/>
                </w:r>
                <w:r>
                  <w:rPr>
                    <w:rStyle w:val="5"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91464620">
    <w:nsid w:val="58E5F1AC"/>
    <w:multiLevelType w:val="singleLevel"/>
    <w:tmpl w:val="58E5F1AC"/>
    <w:lvl w:ilvl="0" w:tentative="1">
      <w:start w:val="4"/>
      <w:numFmt w:val="chineseCounting"/>
      <w:suff w:val="nothing"/>
      <w:lvlText w:val="%1、"/>
      <w:lvlJc w:val="left"/>
    </w:lvl>
  </w:abstractNum>
  <w:num w:numId="1">
    <w:abstractNumId w:val="14914646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styleId="5">
    <w:name w:val="page number"/>
    <w:basedOn w:val="4"/>
    <w:qFormat/>
    <w:uiPriority w:val="0"/>
    <w:rPr/>
  </w:style>
  <w:style w:type="character" w:customStyle="1" w:styleId="6">
    <w:name w:val="页眉 Char Char"/>
    <w:basedOn w:val="4"/>
    <w:link w:val="3"/>
    <w:uiPriority w:val="99"/>
    <w:rPr>
      <w:sz w:val="18"/>
      <w:szCs w:val="18"/>
    </w:rPr>
  </w:style>
  <w:style w:type="character" w:customStyle="1" w:styleId="7">
    <w:name w:val="页脚 Char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</Words>
  <Characters>901</Characters>
  <Lines>7</Lines>
  <Paragraphs>2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2017-01-16T14:14:00Z</dcterms:created>
  <dc:creator>郜汝敬 </dc:creator>
  <cp:lastModifiedBy>Administrator</cp:lastModifiedBy>
  <cp:lastPrinted>2017-01-18T09:15:00Z</cp:lastPrinted>
  <dcterms:modified xsi:type="dcterms:W3CDTF">2017-04-06T07:47:30Z</dcterms:modified>
  <dc:title> 长治市文学艺术界联合会2017年度部门预算相关说明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