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6B" w:rsidRDefault="0078466B" w:rsidP="0078466B">
      <w:pPr>
        <w:spacing w:line="560" w:lineRule="exact"/>
        <w:jc w:val="center"/>
        <w:rPr>
          <w:sz w:val="44"/>
          <w:szCs w:val="44"/>
        </w:rPr>
      </w:pPr>
      <w:r>
        <w:rPr>
          <w:sz w:val="44"/>
          <w:szCs w:val="44"/>
        </w:rPr>
        <w:t>长治市人民政府</w:t>
      </w:r>
    </w:p>
    <w:p w:rsidR="0078466B" w:rsidRDefault="0078466B" w:rsidP="0078466B">
      <w:pPr>
        <w:spacing w:line="560" w:lineRule="exact"/>
        <w:jc w:val="center"/>
        <w:rPr>
          <w:sz w:val="44"/>
          <w:szCs w:val="44"/>
        </w:rPr>
      </w:pPr>
      <w:r>
        <w:rPr>
          <w:sz w:val="44"/>
          <w:szCs w:val="44"/>
        </w:rPr>
        <w:t>关于</w:t>
      </w:r>
      <w:r>
        <w:rPr>
          <w:sz w:val="44"/>
          <w:szCs w:val="44"/>
        </w:rPr>
        <w:t>2019</w:t>
      </w:r>
      <w:r>
        <w:rPr>
          <w:sz w:val="44"/>
          <w:szCs w:val="44"/>
        </w:rPr>
        <w:t>年市本级预算调整方案</w:t>
      </w:r>
    </w:p>
    <w:p w:rsidR="0078466B" w:rsidRDefault="0078466B" w:rsidP="0078466B">
      <w:pPr>
        <w:spacing w:line="560" w:lineRule="exact"/>
        <w:jc w:val="center"/>
        <w:rPr>
          <w:sz w:val="44"/>
          <w:szCs w:val="44"/>
        </w:rPr>
      </w:pPr>
      <w:r>
        <w:rPr>
          <w:sz w:val="44"/>
          <w:szCs w:val="44"/>
        </w:rPr>
        <w:t>（草案）暨政府债务限额分配方案的报告</w:t>
      </w:r>
    </w:p>
    <w:p w:rsidR="0078466B" w:rsidRDefault="0078466B" w:rsidP="0078466B">
      <w:pPr>
        <w:spacing w:line="620" w:lineRule="exact"/>
        <w:jc w:val="center"/>
        <w:rPr>
          <w:rFonts w:eastAsia="楷体_GB2312"/>
          <w:sz w:val="32"/>
          <w:szCs w:val="32"/>
        </w:rPr>
      </w:pPr>
    </w:p>
    <w:p w:rsidR="0078466B" w:rsidRDefault="0078466B" w:rsidP="0078466B">
      <w:pPr>
        <w:spacing w:line="620" w:lineRule="exact"/>
        <w:jc w:val="center"/>
        <w:rPr>
          <w:rFonts w:eastAsia="楷体_GB2312" w:hint="eastAsia"/>
          <w:sz w:val="32"/>
          <w:szCs w:val="32"/>
        </w:rPr>
      </w:pPr>
      <w:r>
        <w:rPr>
          <w:rFonts w:eastAsia="楷体_GB2312"/>
          <w:sz w:val="32"/>
          <w:szCs w:val="32"/>
        </w:rPr>
        <w:t>——201</w:t>
      </w:r>
      <w:r>
        <w:rPr>
          <w:rFonts w:eastAsia="楷体_GB2312" w:hint="eastAsia"/>
          <w:sz w:val="32"/>
          <w:szCs w:val="32"/>
        </w:rPr>
        <w:t>9</w:t>
      </w:r>
      <w:r>
        <w:rPr>
          <w:rFonts w:eastAsia="楷体_GB2312"/>
          <w:sz w:val="32"/>
          <w:szCs w:val="32"/>
        </w:rPr>
        <w:t>年</w:t>
      </w:r>
      <w:r>
        <w:rPr>
          <w:rFonts w:eastAsia="楷体_GB2312" w:hint="eastAsia"/>
          <w:sz w:val="32"/>
          <w:szCs w:val="32"/>
        </w:rPr>
        <w:t>8</w:t>
      </w:r>
      <w:r>
        <w:rPr>
          <w:rFonts w:eastAsia="楷体_GB2312"/>
          <w:sz w:val="32"/>
          <w:szCs w:val="32"/>
        </w:rPr>
        <w:t>月</w:t>
      </w:r>
      <w:r>
        <w:rPr>
          <w:rFonts w:eastAsia="楷体_GB2312" w:hint="eastAsia"/>
          <w:sz w:val="32"/>
          <w:szCs w:val="32"/>
        </w:rPr>
        <w:t>29</w:t>
      </w:r>
      <w:r>
        <w:rPr>
          <w:rFonts w:eastAsia="楷体_GB2312"/>
          <w:sz w:val="32"/>
          <w:szCs w:val="32"/>
        </w:rPr>
        <w:t>日在长治市十四届</w:t>
      </w:r>
      <w:r>
        <w:rPr>
          <w:rFonts w:eastAsia="楷体_GB2312" w:hint="eastAsia"/>
          <w:sz w:val="32"/>
          <w:szCs w:val="32"/>
        </w:rPr>
        <w:t>人大常委会</w:t>
      </w:r>
    </w:p>
    <w:p w:rsidR="0078466B" w:rsidRDefault="0078466B" w:rsidP="0078466B">
      <w:pPr>
        <w:spacing w:line="620" w:lineRule="exact"/>
        <w:jc w:val="center"/>
        <w:rPr>
          <w:rFonts w:eastAsia="楷体_GB2312"/>
          <w:sz w:val="32"/>
          <w:szCs w:val="32"/>
        </w:rPr>
      </w:pPr>
      <w:r>
        <w:rPr>
          <w:rFonts w:eastAsia="楷体_GB2312"/>
          <w:sz w:val="32"/>
          <w:szCs w:val="32"/>
        </w:rPr>
        <w:t>第</w:t>
      </w:r>
      <w:r>
        <w:rPr>
          <w:rFonts w:eastAsia="楷体_GB2312" w:hint="eastAsia"/>
          <w:sz w:val="32"/>
          <w:szCs w:val="32"/>
        </w:rPr>
        <w:t>二十三</w:t>
      </w:r>
      <w:r>
        <w:rPr>
          <w:rFonts w:eastAsia="楷体_GB2312"/>
          <w:sz w:val="32"/>
          <w:szCs w:val="32"/>
        </w:rPr>
        <w:t>次会议上</w:t>
      </w:r>
    </w:p>
    <w:p w:rsidR="0078466B" w:rsidRDefault="0078466B" w:rsidP="0078466B">
      <w:pPr>
        <w:spacing w:line="560" w:lineRule="exact"/>
        <w:jc w:val="left"/>
        <w:rPr>
          <w:rFonts w:eastAsia="楷体_GB2312"/>
          <w:sz w:val="32"/>
          <w:szCs w:val="32"/>
        </w:rPr>
      </w:pPr>
    </w:p>
    <w:p w:rsidR="0078466B" w:rsidRDefault="0078466B" w:rsidP="0078466B">
      <w:pPr>
        <w:spacing w:line="560" w:lineRule="exact"/>
        <w:ind w:firstLineChars="200" w:firstLine="640"/>
        <w:rPr>
          <w:rFonts w:eastAsia="仿宋_GB2312" w:hint="eastAsia"/>
          <w:sz w:val="32"/>
          <w:szCs w:val="32"/>
        </w:rPr>
      </w:pPr>
    </w:p>
    <w:p w:rsidR="0078466B" w:rsidRDefault="0078466B" w:rsidP="0078466B">
      <w:pPr>
        <w:spacing w:line="560" w:lineRule="exact"/>
        <w:ind w:firstLineChars="200" w:firstLine="640"/>
        <w:rPr>
          <w:rFonts w:eastAsia="仿宋_GB2312" w:hint="eastAsia"/>
          <w:sz w:val="32"/>
          <w:szCs w:val="32"/>
        </w:rPr>
      </w:pPr>
    </w:p>
    <w:p w:rsidR="0078466B" w:rsidRDefault="0078466B" w:rsidP="0078466B">
      <w:pPr>
        <w:spacing w:line="560" w:lineRule="exact"/>
        <w:ind w:firstLineChars="200" w:firstLine="640"/>
        <w:rPr>
          <w:rFonts w:eastAsia="仿宋_GB2312"/>
          <w:sz w:val="32"/>
          <w:szCs w:val="32"/>
        </w:rPr>
      </w:pPr>
      <w:r>
        <w:rPr>
          <w:rFonts w:eastAsia="仿宋_GB2312"/>
          <w:sz w:val="32"/>
          <w:szCs w:val="32"/>
        </w:rPr>
        <w:t>经省政府第</w:t>
      </w:r>
      <w:r>
        <w:rPr>
          <w:rFonts w:eastAsia="仿宋_GB2312"/>
          <w:sz w:val="32"/>
          <w:szCs w:val="32"/>
        </w:rPr>
        <w:t>33</w:t>
      </w:r>
      <w:r>
        <w:rPr>
          <w:rFonts w:eastAsia="仿宋_GB2312"/>
          <w:sz w:val="32"/>
          <w:szCs w:val="32"/>
        </w:rPr>
        <w:t>次常务会议、十一届省委第</w:t>
      </w:r>
      <w:r>
        <w:rPr>
          <w:rFonts w:eastAsia="仿宋_GB2312"/>
          <w:sz w:val="32"/>
          <w:szCs w:val="32"/>
        </w:rPr>
        <w:t>117</w:t>
      </w:r>
      <w:r>
        <w:rPr>
          <w:rFonts w:eastAsia="仿宋_GB2312"/>
          <w:sz w:val="32"/>
          <w:szCs w:val="32"/>
        </w:rPr>
        <w:t>次常委会议批准，省政府核定我市</w:t>
      </w:r>
      <w:r>
        <w:rPr>
          <w:rFonts w:eastAsia="仿宋_GB2312"/>
          <w:sz w:val="32"/>
          <w:szCs w:val="32"/>
        </w:rPr>
        <w:t>2019</w:t>
      </w:r>
      <w:r>
        <w:rPr>
          <w:rFonts w:eastAsia="仿宋_GB2312"/>
          <w:sz w:val="32"/>
          <w:szCs w:val="32"/>
        </w:rPr>
        <w:t>年政府债务限额</w:t>
      </w:r>
      <w:r>
        <w:rPr>
          <w:rFonts w:eastAsia="仿宋_GB2312"/>
          <w:sz w:val="32"/>
          <w:szCs w:val="32"/>
        </w:rPr>
        <w:t>228.52</w:t>
      </w:r>
      <w:r>
        <w:rPr>
          <w:rFonts w:eastAsia="仿宋_GB2312"/>
          <w:sz w:val="32"/>
          <w:szCs w:val="32"/>
        </w:rPr>
        <w:t>亿元，新增政府债务限额</w:t>
      </w:r>
      <w:r>
        <w:rPr>
          <w:rFonts w:eastAsia="仿宋_GB2312"/>
          <w:sz w:val="32"/>
          <w:szCs w:val="32"/>
        </w:rPr>
        <w:t>45.92</w:t>
      </w:r>
      <w:r>
        <w:rPr>
          <w:rFonts w:eastAsia="仿宋_GB2312"/>
          <w:sz w:val="32"/>
          <w:szCs w:val="32"/>
        </w:rPr>
        <w:t>亿元，根据《预算法》有关规定，受市人民政府委托，现向本次会议就</w:t>
      </w:r>
      <w:r>
        <w:rPr>
          <w:rFonts w:eastAsia="仿宋_GB2312"/>
          <w:sz w:val="32"/>
          <w:szCs w:val="32"/>
        </w:rPr>
        <w:t>2019</w:t>
      </w:r>
      <w:r>
        <w:rPr>
          <w:rFonts w:eastAsia="仿宋_GB2312"/>
          <w:sz w:val="32"/>
          <w:szCs w:val="32"/>
        </w:rPr>
        <w:t>年市本级预算调整方案（草案）暨政府债务限额分配方案报告如下，请</w:t>
      </w:r>
      <w:proofErr w:type="gramStart"/>
      <w:r>
        <w:rPr>
          <w:rFonts w:eastAsia="仿宋_GB2312"/>
          <w:sz w:val="32"/>
          <w:szCs w:val="32"/>
        </w:rPr>
        <w:t>予审</w:t>
      </w:r>
      <w:proofErr w:type="gramEnd"/>
      <w:r>
        <w:rPr>
          <w:rFonts w:eastAsia="仿宋_GB2312"/>
          <w:sz w:val="32"/>
          <w:szCs w:val="32"/>
        </w:rPr>
        <w:t>议。</w:t>
      </w:r>
    </w:p>
    <w:p w:rsidR="0078466B" w:rsidRDefault="0078466B" w:rsidP="0078466B">
      <w:pPr>
        <w:spacing w:line="560" w:lineRule="exact"/>
        <w:ind w:firstLineChars="200" w:firstLine="640"/>
        <w:rPr>
          <w:rFonts w:eastAsia="黑体"/>
          <w:sz w:val="32"/>
          <w:szCs w:val="32"/>
        </w:rPr>
      </w:pPr>
      <w:r>
        <w:rPr>
          <w:rFonts w:eastAsia="黑体"/>
          <w:sz w:val="32"/>
          <w:szCs w:val="32"/>
        </w:rPr>
        <w:t>一、</w:t>
      </w:r>
      <w:r>
        <w:rPr>
          <w:rFonts w:eastAsia="黑体"/>
          <w:sz w:val="32"/>
          <w:szCs w:val="32"/>
        </w:rPr>
        <w:t>2019</w:t>
      </w:r>
      <w:r>
        <w:rPr>
          <w:rFonts w:eastAsia="黑体"/>
          <w:sz w:val="32"/>
          <w:szCs w:val="32"/>
        </w:rPr>
        <w:t>年我市政府债务限额分配方案</w:t>
      </w:r>
    </w:p>
    <w:p w:rsidR="0078466B" w:rsidRDefault="0078466B" w:rsidP="0078466B">
      <w:pPr>
        <w:spacing w:line="560" w:lineRule="exact"/>
        <w:ind w:firstLineChars="200" w:firstLine="640"/>
        <w:rPr>
          <w:rFonts w:eastAsia="楷体_GB2312"/>
          <w:sz w:val="32"/>
          <w:szCs w:val="32"/>
        </w:rPr>
      </w:pPr>
      <w:r>
        <w:rPr>
          <w:rFonts w:eastAsia="楷体_GB2312"/>
          <w:sz w:val="32"/>
          <w:szCs w:val="32"/>
        </w:rPr>
        <w:t>（一）省核定我市政府债务限额情况</w:t>
      </w:r>
      <w:r>
        <w:rPr>
          <w:rFonts w:eastAsia="楷体_GB2312"/>
          <w:sz w:val="32"/>
          <w:szCs w:val="32"/>
        </w:rPr>
        <w:t xml:space="preserve">    </w:t>
      </w:r>
    </w:p>
    <w:p w:rsidR="0078466B" w:rsidRDefault="0078466B" w:rsidP="0078466B">
      <w:pPr>
        <w:spacing w:line="560" w:lineRule="exact"/>
        <w:ind w:leftChars="2" w:left="4" w:firstLineChars="200" w:firstLine="640"/>
        <w:rPr>
          <w:rFonts w:eastAsia="仿宋_GB2312"/>
          <w:sz w:val="32"/>
          <w:szCs w:val="32"/>
        </w:rPr>
      </w:pPr>
      <w:r>
        <w:rPr>
          <w:rFonts w:eastAsia="仿宋_GB2312"/>
          <w:sz w:val="32"/>
          <w:szCs w:val="32"/>
        </w:rPr>
        <w:t>对政府债务实行限额管理，是规范地方政府债务管理的重要内容。《国务院关于加强地方政府性债务管理的意见》（国发〔</w:t>
      </w:r>
      <w:r>
        <w:rPr>
          <w:rFonts w:eastAsia="仿宋_GB2312"/>
          <w:sz w:val="32"/>
          <w:szCs w:val="32"/>
        </w:rPr>
        <w:t>2014</w:t>
      </w:r>
      <w:r>
        <w:rPr>
          <w:rFonts w:eastAsia="仿宋_GB2312"/>
          <w:sz w:val="32"/>
          <w:szCs w:val="32"/>
        </w:rPr>
        <w:t>〕</w:t>
      </w:r>
      <w:r>
        <w:rPr>
          <w:rFonts w:eastAsia="仿宋_GB2312"/>
          <w:sz w:val="32"/>
          <w:szCs w:val="32"/>
        </w:rPr>
        <w:t>43</w:t>
      </w:r>
      <w:r>
        <w:rPr>
          <w:rFonts w:eastAsia="仿宋_GB2312"/>
          <w:sz w:val="32"/>
          <w:szCs w:val="32"/>
        </w:rPr>
        <w:t>号）规定，地方政府债务规模实行限额管理，地方政府举债不得突破批准的限额。我市按照上述规定，</w:t>
      </w:r>
      <w:r>
        <w:rPr>
          <w:rFonts w:eastAsia="仿宋_GB2312" w:hint="eastAsia"/>
          <w:sz w:val="32"/>
          <w:szCs w:val="32"/>
        </w:rPr>
        <w:t>对地方</w:t>
      </w:r>
      <w:r>
        <w:rPr>
          <w:rFonts w:eastAsia="仿宋_GB2312"/>
          <w:sz w:val="32"/>
          <w:szCs w:val="32"/>
        </w:rPr>
        <w:t>政府债务</w:t>
      </w:r>
      <w:r>
        <w:rPr>
          <w:rFonts w:eastAsia="仿宋_GB2312" w:hint="eastAsia"/>
          <w:sz w:val="32"/>
          <w:szCs w:val="32"/>
        </w:rPr>
        <w:t>严格执行</w:t>
      </w:r>
      <w:r>
        <w:rPr>
          <w:rFonts w:eastAsia="仿宋_GB2312"/>
          <w:sz w:val="32"/>
          <w:szCs w:val="32"/>
        </w:rPr>
        <w:t>限额管理</w:t>
      </w:r>
      <w:r>
        <w:rPr>
          <w:rFonts w:eastAsia="仿宋_GB2312" w:hint="eastAsia"/>
          <w:sz w:val="32"/>
          <w:szCs w:val="32"/>
        </w:rPr>
        <w:t>，</w:t>
      </w:r>
      <w:r>
        <w:rPr>
          <w:rFonts w:eastAsia="仿宋_GB2312"/>
          <w:sz w:val="32"/>
          <w:szCs w:val="32"/>
        </w:rPr>
        <w:t>截止</w:t>
      </w:r>
      <w:r>
        <w:rPr>
          <w:rFonts w:eastAsia="仿宋_GB2312"/>
          <w:sz w:val="32"/>
          <w:szCs w:val="32"/>
        </w:rPr>
        <w:t>2018</w:t>
      </w:r>
      <w:r>
        <w:rPr>
          <w:rFonts w:eastAsia="仿宋_GB2312"/>
          <w:sz w:val="32"/>
          <w:szCs w:val="32"/>
        </w:rPr>
        <w:t>年末，地方政府债务限额</w:t>
      </w:r>
      <w:r>
        <w:rPr>
          <w:rFonts w:eastAsia="仿宋_GB2312"/>
          <w:sz w:val="32"/>
          <w:szCs w:val="32"/>
        </w:rPr>
        <w:t>182.6</w:t>
      </w:r>
      <w:r>
        <w:rPr>
          <w:rFonts w:eastAsia="仿宋_GB2312"/>
          <w:sz w:val="32"/>
          <w:szCs w:val="32"/>
        </w:rPr>
        <w:t>亿元，地方政府债务余额</w:t>
      </w:r>
      <w:r>
        <w:rPr>
          <w:rFonts w:eastAsia="仿宋_GB2312"/>
          <w:sz w:val="32"/>
          <w:szCs w:val="32"/>
        </w:rPr>
        <w:t>157.55</w:t>
      </w:r>
      <w:r>
        <w:rPr>
          <w:rFonts w:eastAsia="仿宋_GB2312"/>
          <w:sz w:val="32"/>
          <w:szCs w:val="32"/>
        </w:rPr>
        <w:t>亿元，</w:t>
      </w:r>
      <w:r>
        <w:rPr>
          <w:rFonts w:eastAsia="仿宋_GB2312" w:hint="eastAsia"/>
          <w:sz w:val="32"/>
          <w:szCs w:val="32"/>
        </w:rPr>
        <w:t>政府债务限额空间（限额与余额差值）为</w:t>
      </w:r>
      <w:r>
        <w:rPr>
          <w:rFonts w:eastAsia="仿宋_GB2312" w:hint="eastAsia"/>
          <w:sz w:val="32"/>
          <w:szCs w:val="32"/>
        </w:rPr>
        <w:t>25.05</w:t>
      </w:r>
      <w:r>
        <w:rPr>
          <w:rFonts w:eastAsia="仿宋_GB2312" w:hint="eastAsia"/>
          <w:sz w:val="32"/>
          <w:szCs w:val="32"/>
        </w:rPr>
        <w:t>亿元</w:t>
      </w:r>
      <w:r>
        <w:rPr>
          <w:rFonts w:eastAsia="仿宋_GB2312"/>
          <w:sz w:val="32"/>
          <w:szCs w:val="32"/>
        </w:rPr>
        <w:t>。</w:t>
      </w:r>
    </w:p>
    <w:p w:rsidR="0078466B" w:rsidRDefault="0078466B" w:rsidP="0078466B">
      <w:pPr>
        <w:spacing w:line="560" w:lineRule="exact"/>
        <w:ind w:leftChars="2" w:left="4" w:firstLineChars="200" w:firstLine="640"/>
        <w:rPr>
          <w:rFonts w:eastAsia="仿宋_GB2312"/>
          <w:sz w:val="32"/>
          <w:szCs w:val="32"/>
        </w:rPr>
      </w:pPr>
      <w:r>
        <w:rPr>
          <w:rFonts w:eastAsia="仿宋_GB2312"/>
          <w:sz w:val="32"/>
          <w:szCs w:val="32"/>
        </w:rPr>
        <w:lastRenderedPageBreak/>
        <w:t>2019</w:t>
      </w:r>
      <w:r>
        <w:rPr>
          <w:rFonts w:eastAsia="仿宋_GB2312"/>
          <w:sz w:val="32"/>
          <w:szCs w:val="32"/>
        </w:rPr>
        <w:t>年，省政府核定我市</w:t>
      </w:r>
      <w:r>
        <w:rPr>
          <w:rFonts w:eastAsia="仿宋_GB2312"/>
          <w:sz w:val="32"/>
          <w:szCs w:val="32"/>
        </w:rPr>
        <w:t>2019</w:t>
      </w:r>
      <w:r>
        <w:rPr>
          <w:rFonts w:eastAsia="仿宋_GB2312"/>
          <w:sz w:val="32"/>
          <w:szCs w:val="32"/>
        </w:rPr>
        <w:t>年政府债务限额</w:t>
      </w:r>
      <w:r>
        <w:rPr>
          <w:rFonts w:eastAsia="仿宋_GB2312"/>
          <w:sz w:val="32"/>
          <w:szCs w:val="32"/>
        </w:rPr>
        <w:t>228.52</w:t>
      </w:r>
      <w:r>
        <w:rPr>
          <w:rFonts w:eastAsia="仿宋_GB2312"/>
          <w:sz w:val="32"/>
          <w:szCs w:val="32"/>
        </w:rPr>
        <w:t>亿元，比</w:t>
      </w:r>
      <w:r>
        <w:rPr>
          <w:rFonts w:eastAsia="仿宋_GB2312"/>
          <w:sz w:val="32"/>
          <w:szCs w:val="32"/>
        </w:rPr>
        <w:t>2018</w:t>
      </w:r>
      <w:r>
        <w:rPr>
          <w:rFonts w:eastAsia="仿宋_GB2312"/>
          <w:sz w:val="32"/>
          <w:szCs w:val="32"/>
        </w:rPr>
        <w:t>年增加</w:t>
      </w:r>
      <w:r>
        <w:rPr>
          <w:rFonts w:eastAsia="仿宋_GB2312"/>
          <w:sz w:val="32"/>
          <w:szCs w:val="32"/>
        </w:rPr>
        <w:t>45.92</w:t>
      </w:r>
      <w:r>
        <w:rPr>
          <w:rFonts w:eastAsia="仿宋_GB2312"/>
          <w:sz w:val="32"/>
          <w:szCs w:val="32"/>
        </w:rPr>
        <w:t>亿元。其中，一般债务限额</w:t>
      </w:r>
      <w:r>
        <w:rPr>
          <w:rFonts w:eastAsia="仿宋_GB2312"/>
          <w:sz w:val="32"/>
          <w:szCs w:val="32"/>
        </w:rPr>
        <w:t>141.995</w:t>
      </w:r>
      <w:r>
        <w:rPr>
          <w:rFonts w:eastAsia="仿宋_GB2312"/>
          <w:sz w:val="32"/>
          <w:szCs w:val="32"/>
        </w:rPr>
        <w:t>亿元，比上年增加</w:t>
      </w:r>
      <w:r>
        <w:rPr>
          <w:rFonts w:eastAsia="仿宋_GB2312"/>
          <w:sz w:val="32"/>
          <w:szCs w:val="32"/>
        </w:rPr>
        <w:t>15.895</w:t>
      </w:r>
      <w:r>
        <w:rPr>
          <w:rFonts w:eastAsia="仿宋_GB2312"/>
          <w:sz w:val="32"/>
          <w:szCs w:val="32"/>
        </w:rPr>
        <w:t>亿元；专项债务限额</w:t>
      </w:r>
      <w:r>
        <w:rPr>
          <w:rFonts w:eastAsia="仿宋_GB2312"/>
          <w:sz w:val="32"/>
          <w:szCs w:val="32"/>
        </w:rPr>
        <w:t>86.525</w:t>
      </w:r>
      <w:r>
        <w:rPr>
          <w:rFonts w:eastAsia="仿宋_GB2312"/>
          <w:sz w:val="32"/>
          <w:szCs w:val="32"/>
        </w:rPr>
        <w:t>亿元，比上年增加</w:t>
      </w:r>
      <w:r>
        <w:rPr>
          <w:rFonts w:eastAsia="仿宋_GB2312"/>
          <w:sz w:val="32"/>
          <w:szCs w:val="32"/>
        </w:rPr>
        <w:t>30.025</w:t>
      </w:r>
      <w:r>
        <w:rPr>
          <w:rFonts w:eastAsia="仿宋_GB2312"/>
          <w:sz w:val="32"/>
          <w:szCs w:val="32"/>
        </w:rPr>
        <w:t>亿元。</w:t>
      </w:r>
    </w:p>
    <w:p w:rsidR="0078466B" w:rsidRDefault="0078466B" w:rsidP="0078466B">
      <w:pPr>
        <w:spacing w:line="560" w:lineRule="exact"/>
        <w:rPr>
          <w:rFonts w:eastAsia="楷体_GB2312"/>
          <w:sz w:val="32"/>
          <w:szCs w:val="32"/>
        </w:rPr>
      </w:pPr>
      <w:r>
        <w:rPr>
          <w:rFonts w:eastAsia="楷体_GB2312"/>
          <w:sz w:val="32"/>
          <w:szCs w:val="32"/>
        </w:rPr>
        <w:t xml:space="preserve">   </w:t>
      </w:r>
      <w:r>
        <w:rPr>
          <w:rFonts w:eastAsia="楷体_GB2312"/>
          <w:sz w:val="32"/>
          <w:szCs w:val="32"/>
        </w:rPr>
        <w:t>（二）</w:t>
      </w:r>
      <w:r>
        <w:rPr>
          <w:rFonts w:eastAsia="楷体_GB2312"/>
          <w:sz w:val="32"/>
          <w:szCs w:val="32"/>
        </w:rPr>
        <w:t>2019</w:t>
      </w:r>
      <w:r>
        <w:rPr>
          <w:rFonts w:eastAsia="楷体_GB2312"/>
          <w:sz w:val="32"/>
          <w:szCs w:val="32"/>
        </w:rPr>
        <w:t>年我市新增政府债务限额分配情况</w:t>
      </w:r>
    </w:p>
    <w:p w:rsidR="0078466B" w:rsidRDefault="0078466B" w:rsidP="0078466B">
      <w:pPr>
        <w:spacing w:line="560" w:lineRule="exact"/>
        <w:ind w:firstLineChars="200" w:firstLine="640"/>
        <w:rPr>
          <w:rFonts w:eastAsia="楷体_GB2312"/>
          <w:sz w:val="32"/>
          <w:szCs w:val="32"/>
        </w:rPr>
      </w:pPr>
      <w:r>
        <w:rPr>
          <w:rFonts w:eastAsia="仿宋_GB2312"/>
          <w:sz w:val="32"/>
          <w:szCs w:val="32"/>
        </w:rPr>
        <w:t>2019</w:t>
      </w:r>
      <w:r>
        <w:rPr>
          <w:rFonts w:eastAsia="仿宋_GB2312"/>
          <w:sz w:val="32"/>
          <w:szCs w:val="32"/>
        </w:rPr>
        <w:t>年省政府核定我市新增政府债务限额</w:t>
      </w:r>
      <w:r>
        <w:rPr>
          <w:rFonts w:eastAsia="仿宋_GB2312"/>
          <w:sz w:val="32"/>
          <w:szCs w:val="32"/>
        </w:rPr>
        <w:t>45.92</w:t>
      </w:r>
      <w:r>
        <w:rPr>
          <w:rFonts w:eastAsia="仿宋_GB2312"/>
          <w:sz w:val="32"/>
          <w:szCs w:val="32"/>
        </w:rPr>
        <w:t>亿元，其中：单独核定襄垣县</w:t>
      </w:r>
      <w:r>
        <w:rPr>
          <w:rFonts w:eastAsia="仿宋_GB2312"/>
          <w:sz w:val="32"/>
          <w:szCs w:val="32"/>
        </w:rPr>
        <w:t>3.2</w:t>
      </w:r>
      <w:r>
        <w:rPr>
          <w:rFonts w:eastAsia="仿宋_GB2312"/>
          <w:sz w:val="32"/>
          <w:szCs w:val="32"/>
        </w:rPr>
        <w:t>亿元，需分配</w:t>
      </w:r>
      <w:r>
        <w:rPr>
          <w:rFonts w:eastAsia="仿宋_GB2312"/>
          <w:sz w:val="32"/>
          <w:szCs w:val="32"/>
        </w:rPr>
        <w:t>42.72</w:t>
      </w:r>
      <w:r>
        <w:rPr>
          <w:rFonts w:eastAsia="仿宋_GB2312"/>
          <w:sz w:val="32"/>
          <w:szCs w:val="32"/>
        </w:rPr>
        <w:t>亿元。经市政府常务会议批准，</w:t>
      </w:r>
      <w:proofErr w:type="gramStart"/>
      <w:r>
        <w:rPr>
          <w:rFonts w:eastAsia="仿宋_GB2312"/>
          <w:sz w:val="32"/>
          <w:szCs w:val="32"/>
        </w:rPr>
        <w:t>新增市</w:t>
      </w:r>
      <w:proofErr w:type="gramEnd"/>
      <w:r>
        <w:rPr>
          <w:rFonts w:eastAsia="仿宋_GB2312"/>
          <w:sz w:val="32"/>
          <w:szCs w:val="32"/>
        </w:rPr>
        <w:t>本级政府债务限额</w:t>
      </w:r>
      <w:r>
        <w:rPr>
          <w:rFonts w:eastAsia="仿宋_GB2312"/>
          <w:sz w:val="32"/>
          <w:szCs w:val="32"/>
        </w:rPr>
        <w:t>26.21</w:t>
      </w:r>
      <w:r>
        <w:rPr>
          <w:rFonts w:eastAsia="仿宋_GB2312"/>
          <w:sz w:val="32"/>
          <w:szCs w:val="32"/>
        </w:rPr>
        <w:t>亿元，其中，一般债务</w:t>
      </w:r>
      <w:r>
        <w:rPr>
          <w:rFonts w:eastAsia="仿宋_GB2312"/>
          <w:sz w:val="32"/>
          <w:szCs w:val="32"/>
        </w:rPr>
        <w:t>10.55</w:t>
      </w:r>
      <w:r>
        <w:rPr>
          <w:rFonts w:eastAsia="仿宋_GB2312"/>
          <w:sz w:val="32"/>
          <w:szCs w:val="32"/>
        </w:rPr>
        <w:t>亿元，专项债务</w:t>
      </w:r>
      <w:r>
        <w:rPr>
          <w:rFonts w:eastAsia="仿宋_GB2312"/>
          <w:sz w:val="32"/>
          <w:szCs w:val="32"/>
        </w:rPr>
        <w:t>15.66</w:t>
      </w:r>
      <w:r>
        <w:rPr>
          <w:rFonts w:eastAsia="仿宋_GB2312"/>
          <w:sz w:val="32"/>
          <w:szCs w:val="32"/>
        </w:rPr>
        <w:t>亿元；新增县级债务限额</w:t>
      </w:r>
      <w:r>
        <w:rPr>
          <w:rFonts w:eastAsia="仿宋_GB2312"/>
          <w:sz w:val="32"/>
          <w:szCs w:val="32"/>
        </w:rPr>
        <w:t>19.71</w:t>
      </w:r>
      <w:r>
        <w:rPr>
          <w:rFonts w:eastAsia="仿宋_GB2312"/>
          <w:sz w:val="32"/>
          <w:szCs w:val="32"/>
        </w:rPr>
        <w:t>亿元，其中，一般债务</w:t>
      </w:r>
      <w:r>
        <w:rPr>
          <w:rFonts w:eastAsia="仿宋_GB2312"/>
          <w:sz w:val="32"/>
          <w:szCs w:val="32"/>
        </w:rPr>
        <w:t>5.34</w:t>
      </w:r>
      <w:r>
        <w:rPr>
          <w:rFonts w:eastAsia="仿宋_GB2312"/>
          <w:sz w:val="32"/>
          <w:szCs w:val="32"/>
        </w:rPr>
        <w:t>亿元，专项债务</w:t>
      </w:r>
      <w:r>
        <w:rPr>
          <w:rFonts w:eastAsia="仿宋_GB2312"/>
          <w:sz w:val="32"/>
          <w:szCs w:val="32"/>
        </w:rPr>
        <w:t>14.37</w:t>
      </w:r>
      <w:r>
        <w:rPr>
          <w:rFonts w:eastAsia="仿宋_GB2312"/>
          <w:sz w:val="32"/>
          <w:szCs w:val="32"/>
        </w:rPr>
        <w:t>亿元。具体情况详见附表</w:t>
      </w:r>
      <w:r>
        <w:rPr>
          <w:rFonts w:eastAsia="仿宋_GB2312"/>
          <w:sz w:val="32"/>
          <w:szCs w:val="32"/>
        </w:rPr>
        <w:t>1</w:t>
      </w:r>
      <w:r>
        <w:rPr>
          <w:rFonts w:eastAsia="仿宋_GB2312"/>
          <w:sz w:val="32"/>
          <w:szCs w:val="32"/>
        </w:rPr>
        <w:t>。</w:t>
      </w:r>
      <w:r>
        <w:rPr>
          <w:rFonts w:eastAsia="仿宋_GB2312"/>
          <w:sz w:val="32"/>
          <w:szCs w:val="32"/>
        </w:rPr>
        <w:t xml:space="preserve"> </w:t>
      </w:r>
      <w:r>
        <w:rPr>
          <w:rFonts w:eastAsia="楷体_GB2312"/>
          <w:sz w:val="32"/>
          <w:szCs w:val="32"/>
        </w:rPr>
        <w:t xml:space="preserve"> </w:t>
      </w:r>
    </w:p>
    <w:p w:rsidR="0078466B" w:rsidRDefault="0078466B" w:rsidP="0078466B">
      <w:pPr>
        <w:spacing w:line="560" w:lineRule="exact"/>
        <w:ind w:firstLineChars="250" w:firstLine="800"/>
        <w:rPr>
          <w:rFonts w:eastAsia="仿宋_GB2312"/>
          <w:sz w:val="32"/>
          <w:szCs w:val="32"/>
        </w:rPr>
      </w:pPr>
      <w:r>
        <w:rPr>
          <w:rFonts w:eastAsia="黑体"/>
          <w:sz w:val="32"/>
          <w:szCs w:val="32"/>
        </w:rPr>
        <w:t>二、市本级预算调整方案（草案）</w:t>
      </w:r>
    </w:p>
    <w:p w:rsidR="0078466B" w:rsidRDefault="0078466B" w:rsidP="0078466B">
      <w:pPr>
        <w:spacing w:line="560" w:lineRule="exact"/>
        <w:ind w:firstLineChars="196" w:firstLine="627"/>
        <w:rPr>
          <w:rFonts w:eastAsia="仿宋_GB2312"/>
          <w:sz w:val="32"/>
        </w:rPr>
      </w:pPr>
      <w:r>
        <w:rPr>
          <w:rFonts w:eastAsia="仿宋_GB2312"/>
          <w:sz w:val="32"/>
          <w:szCs w:val="32"/>
        </w:rPr>
        <w:t>按照</w:t>
      </w:r>
      <w:r>
        <w:rPr>
          <w:rFonts w:eastAsia="仿宋_GB2312"/>
          <w:sz w:val="32"/>
          <w:szCs w:val="32"/>
        </w:rPr>
        <w:t>“</w:t>
      </w:r>
      <w:r>
        <w:rPr>
          <w:rFonts w:eastAsia="仿宋_GB2312"/>
          <w:sz w:val="32"/>
          <w:szCs w:val="32"/>
        </w:rPr>
        <w:t>新增债券资金要严格用于公益性资本支出，不得用于经常性支出和楼堂馆所等中央明令禁止的项目支出</w:t>
      </w:r>
      <w:r>
        <w:rPr>
          <w:rFonts w:eastAsia="仿宋_GB2312"/>
          <w:sz w:val="32"/>
          <w:szCs w:val="32"/>
        </w:rPr>
        <w:t>”</w:t>
      </w:r>
      <w:r>
        <w:rPr>
          <w:rFonts w:eastAsia="仿宋_GB2312"/>
          <w:sz w:val="32"/>
          <w:szCs w:val="32"/>
        </w:rPr>
        <w:t>的要求，</w:t>
      </w:r>
      <w:r>
        <w:rPr>
          <w:rFonts w:eastAsia="仿宋_GB2312"/>
          <w:sz w:val="32"/>
          <w:szCs w:val="32"/>
        </w:rPr>
        <w:t xml:space="preserve"> </w:t>
      </w:r>
      <w:r>
        <w:rPr>
          <w:rFonts w:eastAsia="仿宋_GB2312"/>
          <w:sz w:val="32"/>
          <w:szCs w:val="32"/>
        </w:rPr>
        <w:t>将新增债券资金重点用于脱贫攻坚、转型综改、污染防治、棚户区改造、三大板块旅游公路、农村</w:t>
      </w:r>
      <w:r>
        <w:rPr>
          <w:rFonts w:eastAsia="仿宋_GB2312"/>
          <w:sz w:val="32"/>
          <w:szCs w:val="32"/>
        </w:rPr>
        <w:t>“</w:t>
      </w:r>
      <w:r>
        <w:rPr>
          <w:rFonts w:eastAsia="仿宋_GB2312"/>
          <w:sz w:val="32"/>
          <w:szCs w:val="32"/>
        </w:rPr>
        <w:t>四好</w:t>
      </w:r>
      <w:r>
        <w:rPr>
          <w:rFonts w:eastAsia="仿宋_GB2312"/>
          <w:sz w:val="32"/>
          <w:szCs w:val="32"/>
        </w:rPr>
        <w:t>”</w:t>
      </w:r>
      <w:r>
        <w:rPr>
          <w:rFonts w:eastAsia="仿宋_GB2312"/>
          <w:sz w:val="32"/>
          <w:szCs w:val="32"/>
        </w:rPr>
        <w:t>公路、铁路、城镇基础设施以及市委、市政府确定的其他民生项目支出，优先支持在建项目平稳建设。市本级新增政府债务限额</w:t>
      </w:r>
      <w:r>
        <w:rPr>
          <w:rFonts w:eastAsia="仿宋_GB2312"/>
          <w:sz w:val="32"/>
          <w:szCs w:val="32"/>
        </w:rPr>
        <w:t>26.21</w:t>
      </w:r>
      <w:r>
        <w:rPr>
          <w:rFonts w:eastAsia="仿宋_GB2312"/>
          <w:sz w:val="32"/>
          <w:szCs w:val="32"/>
        </w:rPr>
        <w:t>亿元的具体分配</w:t>
      </w:r>
      <w:r>
        <w:rPr>
          <w:rFonts w:eastAsia="仿宋_GB2312"/>
          <w:sz w:val="32"/>
        </w:rPr>
        <w:t>情况如下：</w:t>
      </w:r>
    </w:p>
    <w:p w:rsidR="0078466B" w:rsidRDefault="0078466B" w:rsidP="0078466B">
      <w:pPr>
        <w:spacing w:line="560" w:lineRule="exact"/>
        <w:ind w:firstLine="640"/>
        <w:rPr>
          <w:rFonts w:eastAsia="仿宋_GB2312" w:hint="eastAsia"/>
          <w:sz w:val="32"/>
        </w:rPr>
      </w:pPr>
      <w:r w:rsidRPr="00934FFA">
        <w:rPr>
          <w:rFonts w:eastAsia="仿宋_GB2312" w:hint="eastAsia"/>
          <w:sz w:val="32"/>
        </w:rPr>
        <w:t>（</w:t>
      </w:r>
      <w:r w:rsidRPr="00934FFA">
        <w:rPr>
          <w:rFonts w:eastAsia="仿宋_GB2312"/>
          <w:sz w:val="32"/>
        </w:rPr>
        <w:t>一</w:t>
      </w:r>
      <w:r>
        <w:rPr>
          <w:rFonts w:eastAsia="仿宋_GB2312"/>
          <w:sz w:val="32"/>
        </w:rPr>
        <w:t>）新增一般债券</w:t>
      </w:r>
      <w:r>
        <w:rPr>
          <w:rFonts w:eastAsia="仿宋_GB2312" w:hint="eastAsia"/>
          <w:sz w:val="32"/>
        </w:rPr>
        <w:t>10.55</w:t>
      </w:r>
      <w:r>
        <w:rPr>
          <w:rFonts w:eastAsia="仿宋_GB2312" w:hint="eastAsia"/>
          <w:sz w:val="32"/>
        </w:rPr>
        <w:t>亿</w:t>
      </w:r>
      <w:r>
        <w:rPr>
          <w:rFonts w:eastAsia="仿宋_GB2312"/>
          <w:sz w:val="32"/>
        </w:rPr>
        <w:t>元，主要用于</w:t>
      </w:r>
      <w:r>
        <w:rPr>
          <w:rFonts w:eastAsia="仿宋_GB2312" w:hint="eastAsia"/>
          <w:sz w:val="32"/>
        </w:rPr>
        <w:t>无</w:t>
      </w:r>
      <w:r>
        <w:rPr>
          <w:rFonts w:eastAsia="仿宋_GB2312"/>
          <w:sz w:val="32"/>
        </w:rPr>
        <w:t>收益的公益性</w:t>
      </w:r>
      <w:r>
        <w:rPr>
          <w:rFonts w:eastAsia="仿宋_GB2312" w:hint="eastAsia"/>
          <w:sz w:val="32"/>
        </w:rPr>
        <w:t>项目建设，具体内容为：</w:t>
      </w:r>
    </w:p>
    <w:p w:rsidR="0078466B" w:rsidRDefault="0078466B" w:rsidP="0078466B">
      <w:pPr>
        <w:spacing w:line="560" w:lineRule="exact"/>
        <w:ind w:firstLine="640"/>
        <w:rPr>
          <w:rFonts w:eastAsia="仿宋_GB2312" w:hint="eastAsia"/>
          <w:sz w:val="32"/>
        </w:rPr>
      </w:pPr>
      <w:r>
        <w:rPr>
          <w:rFonts w:eastAsia="仿宋_GB2312" w:hint="eastAsia"/>
          <w:sz w:val="32"/>
        </w:rPr>
        <w:t>一般公共服务支出</w:t>
      </w:r>
      <w:r>
        <w:rPr>
          <w:rFonts w:eastAsia="仿宋_GB2312" w:hint="eastAsia"/>
          <w:sz w:val="32"/>
        </w:rPr>
        <w:t>5000</w:t>
      </w:r>
      <w:r>
        <w:rPr>
          <w:rFonts w:eastAsia="仿宋_GB2312" w:hint="eastAsia"/>
          <w:sz w:val="32"/>
        </w:rPr>
        <w:t>万元，主要用于</w:t>
      </w:r>
      <w:r>
        <w:rPr>
          <w:rFonts w:eastAsia="仿宋_GB2312"/>
          <w:bCs/>
          <w:sz w:val="32"/>
        </w:rPr>
        <w:t>国家煤基合成油产品质量监督检验中心建设</w:t>
      </w:r>
      <w:r>
        <w:rPr>
          <w:rFonts w:eastAsia="仿宋_GB2312" w:hint="eastAsia"/>
          <w:bCs/>
          <w:sz w:val="32"/>
        </w:rPr>
        <w:t>和</w:t>
      </w:r>
      <w:r>
        <w:rPr>
          <w:rFonts w:eastAsia="仿宋_GB2312"/>
          <w:bCs/>
          <w:sz w:val="32"/>
        </w:rPr>
        <w:t>海关建设</w:t>
      </w:r>
      <w:r>
        <w:rPr>
          <w:rFonts w:eastAsia="仿宋_GB2312" w:hint="eastAsia"/>
          <w:bCs/>
          <w:sz w:val="32"/>
        </w:rPr>
        <w:t>等</w:t>
      </w:r>
      <w:r>
        <w:rPr>
          <w:rFonts w:eastAsia="仿宋_GB2312" w:hint="eastAsia"/>
          <w:sz w:val="32"/>
        </w:rPr>
        <w:t>；</w:t>
      </w:r>
    </w:p>
    <w:p w:rsidR="0078466B" w:rsidRDefault="0078466B" w:rsidP="0078466B">
      <w:pPr>
        <w:spacing w:line="560" w:lineRule="exact"/>
        <w:ind w:firstLine="640"/>
        <w:rPr>
          <w:rFonts w:eastAsia="仿宋_GB2312" w:hint="eastAsia"/>
          <w:sz w:val="32"/>
        </w:rPr>
      </w:pPr>
      <w:r>
        <w:rPr>
          <w:rFonts w:eastAsia="仿宋_GB2312" w:hint="eastAsia"/>
          <w:sz w:val="32"/>
        </w:rPr>
        <w:t>教育支出</w:t>
      </w:r>
      <w:r>
        <w:rPr>
          <w:rFonts w:eastAsia="仿宋_GB2312" w:hint="eastAsia"/>
          <w:sz w:val="32"/>
        </w:rPr>
        <w:t>8770</w:t>
      </w:r>
      <w:r>
        <w:rPr>
          <w:rFonts w:eastAsia="仿宋_GB2312" w:hint="eastAsia"/>
          <w:sz w:val="32"/>
        </w:rPr>
        <w:t>万元，主要用于</w:t>
      </w:r>
      <w:r>
        <w:rPr>
          <w:rFonts w:eastAsia="仿宋_GB2312"/>
          <w:bCs/>
          <w:sz w:val="32"/>
        </w:rPr>
        <w:t>幼儿师范专科学校</w:t>
      </w:r>
      <w:r>
        <w:rPr>
          <w:rFonts w:eastAsia="仿宋_GB2312" w:hint="eastAsia"/>
          <w:bCs/>
          <w:sz w:val="32"/>
        </w:rPr>
        <w:t>、</w:t>
      </w:r>
      <w:r>
        <w:rPr>
          <w:rFonts w:eastAsia="仿宋_GB2312"/>
          <w:bCs/>
          <w:sz w:val="32"/>
        </w:rPr>
        <w:t>职</w:t>
      </w:r>
      <w:r>
        <w:rPr>
          <w:rFonts w:eastAsia="仿宋_GB2312"/>
          <w:bCs/>
          <w:sz w:val="32"/>
        </w:rPr>
        <w:lastRenderedPageBreak/>
        <w:t>业技术学校</w:t>
      </w:r>
      <w:r>
        <w:rPr>
          <w:rFonts w:eastAsia="仿宋_GB2312" w:hint="eastAsia"/>
          <w:bCs/>
          <w:sz w:val="32"/>
        </w:rPr>
        <w:t>、</w:t>
      </w:r>
      <w:proofErr w:type="gramStart"/>
      <w:r>
        <w:rPr>
          <w:rFonts w:eastAsia="仿宋_GB2312"/>
          <w:bCs/>
          <w:sz w:val="32"/>
        </w:rPr>
        <w:t>泽馨园</w:t>
      </w:r>
      <w:proofErr w:type="gramEnd"/>
      <w:r>
        <w:rPr>
          <w:rFonts w:eastAsia="仿宋_GB2312"/>
          <w:bCs/>
          <w:sz w:val="32"/>
        </w:rPr>
        <w:t>学校建设</w:t>
      </w:r>
      <w:r>
        <w:rPr>
          <w:rFonts w:eastAsia="仿宋_GB2312" w:hint="eastAsia"/>
          <w:bCs/>
          <w:sz w:val="32"/>
        </w:rPr>
        <w:t>等</w:t>
      </w:r>
      <w:r>
        <w:rPr>
          <w:rFonts w:eastAsia="仿宋_GB2312" w:hint="eastAsia"/>
          <w:sz w:val="32"/>
        </w:rPr>
        <w:t>；</w:t>
      </w:r>
    </w:p>
    <w:p w:rsidR="0078466B" w:rsidRDefault="0078466B" w:rsidP="0078466B">
      <w:pPr>
        <w:spacing w:line="560" w:lineRule="exact"/>
        <w:ind w:firstLine="640"/>
        <w:rPr>
          <w:rFonts w:eastAsia="仿宋_GB2312" w:hint="eastAsia"/>
          <w:sz w:val="32"/>
        </w:rPr>
      </w:pPr>
      <w:r>
        <w:rPr>
          <w:rFonts w:eastAsia="仿宋_GB2312" w:hint="eastAsia"/>
          <w:sz w:val="32"/>
        </w:rPr>
        <w:t>社会保障和就业支出</w:t>
      </w:r>
      <w:r>
        <w:rPr>
          <w:rFonts w:eastAsia="仿宋_GB2312" w:hint="eastAsia"/>
          <w:sz w:val="32"/>
        </w:rPr>
        <w:t>2000</w:t>
      </w:r>
      <w:r>
        <w:rPr>
          <w:rFonts w:eastAsia="仿宋_GB2312" w:hint="eastAsia"/>
          <w:sz w:val="32"/>
        </w:rPr>
        <w:t>万元，主要用于</w:t>
      </w:r>
      <w:r>
        <w:rPr>
          <w:rFonts w:eastAsia="仿宋_GB2312"/>
          <w:bCs/>
          <w:sz w:val="32"/>
        </w:rPr>
        <w:t>殡仪馆搬迁</w:t>
      </w:r>
      <w:r>
        <w:rPr>
          <w:rFonts w:eastAsia="仿宋_GB2312" w:hint="eastAsia"/>
          <w:bCs/>
          <w:sz w:val="32"/>
        </w:rPr>
        <w:t>项目</w:t>
      </w:r>
      <w:r>
        <w:rPr>
          <w:rFonts w:eastAsia="仿宋_GB2312" w:hint="eastAsia"/>
          <w:sz w:val="32"/>
        </w:rPr>
        <w:t>；</w:t>
      </w:r>
    </w:p>
    <w:p w:rsidR="0078466B" w:rsidRDefault="0078466B" w:rsidP="0078466B">
      <w:pPr>
        <w:spacing w:line="560" w:lineRule="exact"/>
        <w:ind w:firstLine="640"/>
        <w:rPr>
          <w:rFonts w:eastAsia="仿宋_GB2312" w:hint="eastAsia"/>
          <w:sz w:val="32"/>
        </w:rPr>
      </w:pPr>
      <w:r>
        <w:rPr>
          <w:rFonts w:eastAsia="仿宋_GB2312" w:hint="eastAsia"/>
          <w:sz w:val="32"/>
        </w:rPr>
        <w:t>节能环保支出</w:t>
      </w:r>
      <w:r>
        <w:rPr>
          <w:rFonts w:eastAsia="仿宋_GB2312" w:hint="eastAsia"/>
          <w:sz w:val="32"/>
        </w:rPr>
        <w:t>20000</w:t>
      </w:r>
      <w:r>
        <w:rPr>
          <w:rFonts w:eastAsia="仿宋_GB2312" w:hint="eastAsia"/>
          <w:sz w:val="32"/>
        </w:rPr>
        <w:t>万元，用于</w:t>
      </w:r>
      <w:r>
        <w:rPr>
          <w:rFonts w:eastAsia="仿宋_GB2312"/>
          <w:bCs/>
          <w:sz w:val="32"/>
        </w:rPr>
        <w:t>清洁取暖</w:t>
      </w:r>
      <w:r>
        <w:rPr>
          <w:rFonts w:eastAsia="仿宋_GB2312" w:hint="eastAsia"/>
          <w:bCs/>
          <w:sz w:val="32"/>
        </w:rPr>
        <w:t>建设项目</w:t>
      </w:r>
      <w:r>
        <w:rPr>
          <w:rFonts w:eastAsia="仿宋_GB2312" w:hint="eastAsia"/>
          <w:sz w:val="32"/>
        </w:rPr>
        <w:t>；</w:t>
      </w:r>
    </w:p>
    <w:p w:rsidR="0078466B" w:rsidRDefault="0078466B" w:rsidP="0078466B">
      <w:pPr>
        <w:spacing w:line="560" w:lineRule="exact"/>
        <w:ind w:firstLine="640"/>
        <w:rPr>
          <w:rFonts w:eastAsia="仿宋_GB2312" w:hint="eastAsia"/>
          <w:sz w:val="32"/>
        </w:rPr>
      </w:pPr>
      <w:r>
        <w:rPr>
          <w:rFonts w:eastAsia="仿宋_GB2312" w:hint="eastAsia"/>
          <w:sz w:val="32"/>
        </w:rPr>
        <w:t>城乡社区支出</w:t>
      </w:r>
      <w:r>
        <w:rPr>
          <w:rFonts w:eastAsia="仿宋_GB2312" w:hint="eastAsia"/>
          <w:sz w:val="32"/>
        </w:rPr>
        <w:t>22897</w:t>
      </w:r>
      <w:r>
        <w:rPr>
          <w:rFonts w:eastAsia="仿宋_GB2312" w:hint="eastAsia"/>
          <w:sz w:val="32"/>
        </w:rPr>
        <w:t>万元，主要用于</w:t>
      </w:r>
      <w:r>
        <w:rPr>
          <w:rFonts w:eastAsia="仿宋_GB2312"/>
          <w:bCs/>
          <w:sz w:val="32"/>
        </w:rPr>
        <w:t>小绿地、小公园（裸地游园）</w:t>
      </w:r>
      <w:r>
        <w:rPr>
          <w:rFonts w:eastAsia="仿宋_GB2312" w:hint="eastAsia"/>
          <w:bCs/>
          <w:sz w:val="32"/>
        </w:rPr>
        <w:t>、</w:t>
      </w:r>
      <w:r>
        <w:rPr>
          <w:rFonts w:eastAsia="仿宋_GB2312"/>
          <w:bCs/>
          <w:sz w:val="32"/>
        </w:rPr>
        <w:t>垃圾分类、架空线路</w:t>
      </w:r>
      <w:proofErr w:type="gramStart"/>
      <w:r>
        <w:rPr>
          <w:rFonts w:eastAsia="仿宋_GB2312"/>
          <w:bCs/>
          <w:sz w:val="32"/>
        </w:rPr>
        <w:t>和杆架专项</w:t>
      </w:r>
      <w:proofErr w:type="gramEnd"/>
      <w:r>
        <w:rPr>
          <w:rFonts w:eastAsia="仿宋_GB2312"/>
          <w:bCs/>
          <w:sz w:val="32"/>
        </w:rPr>
        <w:t>整治</w:t>
      </w:r>
      <w:r>
        <w:rPr>
          <w:rFonts w:eastAsia="仿宋_GB2312" w:hint="eastAsia"/>
          <w:bCs/>
          <w:sz w:val="32"/>
        </w:rPr>
        <w:t>等建设</w:t>
      </w:r>
      <w:r>
        <w:rPr>
          <w:rFonts w:eastAsia="仿宋_GB2312" w:hint="eastAsia"/>
          <w:sz w:val="32"/>
        </w:rPr>
        <w:t>；</w:t>
      </w:r>
    </w:p>
    <w:p w:rsidR="0078466B" w:rsidRDefault="0078466B" w:rsidP="0078466B">
      <w:pPr>
        <w:spacing w:line="560" w:lineRule="exact"/>
        <w:ind w:firstLine="640"/>
        <w:rPr>
          <w:rFonts w:eastAsia="仿宋_GB2312" w:hint="eastAsia"/>
          <w:sz w:val="32"/>
        </w:rPr>
      </w:pPr>
      <w:r>
        <w:rPr>
          <w:rFonts w:eastAsia="仿宋_GB2312" w:hint="eastAsia"/>
          <w:sz w:val="32"/>
        </w:rPr>
        <w:t>农林水支出</w:t>
      </w:r>
      <w:r>
        <w:rPr>
          <w:rFonts w:eastAsia="仿宋_GB2312" w:hint="eastAsia"/>
          <w:sz w:val="32"/>
        </w:rPr>
        <w:t>32952</w:t>
      </w:r>
      <w:r>
        <w:rPr>
          <w:rFonts w:eastAsia="仿宋_GB2312" w:hint="eastAsia"/>
          <w:sz w:val="32"/>
        </w:rPr>
        <w:t>万元，主要用于</w:t>
      </w:r>
      <w:r>
        <w:rPr>
          <w:rFonts w:eastAsia="仿宋_GB2312"/>
          <w:bCs/>
          <w:sz w:val="32"/>
        </w:rPr>
        <w:t>扶贫</w:t>
      </w:r>
      <w:r>
        <w:rPr>
          <w:rFonts w:eastAsia="仿宋_GB2312" w:hint="eastAsia"/>
          <w:bCs/>
          <w:sz w:val="32"/>
        </w:rPr>
        <w:t>建设和</w:t>
      </w:r>
      <w:r>
        <w:rPr>
          <w:rFonts w:eastAsia="仿宋_GB2312"/>
          <w:bCs/>
          <w:sz w:val="32"/>
        </w:rPr>
        <w:t>“</w:t>
      </w:r>
      <w:r>
        <w:rPr>
          <w:rFonts w:eastAsia="仿宋_GB2312"/>
          <w:bCs/>
          <w:sz w:val="32"/>
        </w:rPr>
        <w:t>四好农村公路</w:t>
      </w:r>
      <w:r>
        <w:rPr>
          <w:rFonts w:eastAsia="仿宋_GB2312"/>
          <w:bCs/>
          <w:sz w:val="32"/>
        </w:rPr>
        <w:t>”</w:t>
      </w:r>
      <w:r>
        <w:rPr>
          <w:rFonts w:eastAsia="仿宋_GB2312" w:hint="eastAsia"/>
          <w:bCs/>
          <w:sz w:val="32"/>
        </w:rPr>
        <w:t>等项目</w:t>
      </w:r>
      <w:r>
        <w:rPr>
          <w:rFonts w:eastAsia="仿宋_GB2312" w:hint="eastAsia"/>
          <w:sz w:val="32"/>
        </w:rPr>
        <w:t>；</w:t>
      </w:r>
    </w:p>
    <w:p w:rsidR="0078466B" w:rsidRDefault="0078466B" w:rsidP="0078466B">
      <w:pPr>
        <w:spacing w:line="560" w:lineRule="exact"/>
        <w:ind w:firstLine="640"/>
        <w:rPr>
          <w:rFonts w:eastAsia="仿宋_GB2312" w:hint="eastAsia"/>
          <w:sz w:val="32"/>
        </w:rPr>
      </w:pPr>
      <w:r>
        <w:rPr>
          <w:rFonts w:eastAsia="仿宋_GB2312" w:hint="eastAsia"/>
          <w:sz w:val="32"/>
        </w:rPr>
        <w:t>交通运输</w:t>
      </w:r>
      <w:r>
        <w:rPr>
          <w:rFonts w:eastAsia="仿宋_GB2312" w:hint="eastAsia"/>
          <w:sz w:val="32"/>
        </w:rPr>
        <w:t>11195</w:t>
      </w:r>
      <w:r>
        <w:rPr>
          <w:rFonts w:eastAsia="仿宋_GB2312" w:hint="eastAsia"/>
          <w:sz w:val="32"/>
        </w:rPr>
        <w:t>万元，主要</w:t>
      </w:r>
      <w:proofErr w:type="gramStart"/>
      <w:r>
        <w:rPr>
          <w:rFonts w:eastAsia="仿宋_GB2312" w:hint="eastAsia"/>
          <w:sz w:val="32"/>
        </w:rPr>
        <w:t>用于</w:t>
      </w:r>
      <w:r>
        <w:rPr>
          <w:rFonts w:eastAsia="仿宋_GB2312"/>
          <w:bCs/>
          <w:sz w:val="32"/>
        </w:rPr>
        <w:t>太焦铁路</w:t>
      </w:r>
      <w:proofErr w:type="gramEnd"/>
      <w:r>
        <w:rPr>
          <w:rFonts w:eastAsia="仿宋_GB2312"/>
          <w:bCs/>
          <w:sz w:val="32"/>
        </w:rPr>
        <w:t>建设</w:t>
      </w:r>
      <w:r>
        <w:rPr>
          <w:rFonts w:eastAsia="仿宋_GB2312" w:hint="eastAsia"/>
          <w:bCs/>
          <w:sz w:val="32"/>
        </w:rPr>
        <w:t>、</w:t>
      </w:r>
      <w:r>
        <w:rPr>
          <w:rFonts w:eastAsia="仿宋_GB2312"/>
          <w:bCs/>
          <w:sz w:val="32"/>
        </w:rPr>
        <w:t>三大板块旅游公路建设</w:t>
      </w:r>
      <w:r>
        <w:rPr>
          <w:rFonts w:eastAsia="仿宋_GB2312" w:hint="eastAsia"/>
          <w:bCs/>
          <w:sz w:val="32"/>
        </w:rPr>
        <w:t>等</w:t>
      </w:r>
      <w:r>
        <w:rPr>
          <w:rFonts w:eastAsia="仿宋_GB2312" w:hint="eastAsia"/>
          <w:sz w:val="32"/>
        </w:rPr>
        <w:t>；</w:t>
      </w:r>
    </w:p>
    <w:p w:rsidR="0078466B" w:rsidRDefault="0078466B" w:rsidP="0078466B">
      <w:pPr>
        <w:spacing w:line="560" w:lineRule="exact"/>
        <w:ind w:firstLine="640"/>
        <w:rPr>
          <w:rFonts w:eastAsia="仿宋_GB2312" w:hint="eastAsia"/>
          <w:sz w:val="32"/>
        </w:rPr>
      </w:pPr>
      <w:r>
        <w:rPr>
          <w:rFonts w:eastAsia="仿宋_GB2312" w:hint="eastAsia"/>
          <w:sz w:val="32"/>
        </w:rPr>
        <w:t>住房保障支出</w:t>
      </w:r>
      <w:r>
        <w:rPr>
          <w:rFonts w:eastAsia="仿宋_GB2312" w:hint="eastAsia"/>
          <w:sz w:val="32"/>
        </w:rPr>
        <w:t>500</w:t>
      </w:r>
      <w:r>
        <w:rPr>
          <w:rFonts w:eastAsia="仿宋_GB2312" w:hint="eastAsia"/>
          <w:sz w:val="32"/>
        </w:rPr>
        <w:t>万元，主要用于</w:t>
      </w:r>
      <w:r>
        <w:rPr>
          <w:rFonts w:eastAsia="仿宋_GB2312"/>
          <w:bCs/>
          <w:sz w:val="32"/>
        </w:rPr>
        <w:t>圣</w:t>
      </w:r>
      <w:proofErr w:type="gramStart"/>
      <w:r>
        <w:rPr>
          <w:rFonts w:eastAsia="仿宋_GB2312"/>
          <w:bCs/>
          <w:sz w:val="32"/>
        </w:rPr>
        <w:t>鑫</w:t>
      </w:r>
      <w:proofErr w:type="gramEnd"/>
      <w:r>
        <w:rPr>
          <w:rFonts w:eastAsia="仿宋_GB2312"/>
          <w:bCs/>
          <w:sz w:val="32"/>
        </w:rPr>
        <w:t>园小区保障性住房建设</w:t>
      </w:r>
      <w:r>
        <w:rPr>
          <w:rFonts w:eastAsia="仿宋_GB2312" w:hint="eastAsia"/>
          <w:bCs/>
          <w:sz w:val="32"/>
        </w:rPr>
        <w:t>等</w:t>
      </w:r>
      <w:r>
        <w:rPr>
          <w:rFonts w:eastAsia="仿宋_GB2312" w:hint="eastAsia"/>
          <w:sz w:val="32"/>
        </w:rPr>
        <w:t>；</w:t>
      </w:r>
    </w:p>
    <w:p w:rsidR="0078466B" w:rsidRDefault="0078466B" w:rsidP="0078466B">
      <w:pPr>
        <w:spacing w:line="560" w:lineRule="exact"/>
        <w:ind w:firstLine="640"/>
        <w:rPr>
          <w:rFonts w:eastAsia="仿宋_GB2312"/>
          <w:sz w:val="32"/>
        </w:rPr>
      </w:pPr>
      <w:r>
        <w:rPr>
          <w:rFonts w:eastAsia="仿宋_GB2312" w:hint="eastAsia"/>
          <w:sz w:val="32"/>
        </w:rPr>
        <w:t>灾害防治及应急管理支出</w:t>
      </w:r>
      <w:r>
        <w:rPr>
          <w:rFonts w:eastAsia="仿宋_GB2312" w:hint="eastAsia"/>
          <w:sz w:val="32"/>
        </w:rPr>
        <w:t>2200</w:t>
      </w:r>
      <w:r>
        <w:rPr>
          <w:rFonts w:eastAsia="仿宋_GB2312" w:hint="eastAsia"/>
          <w:sz w:val="32"/>
        </w:rPr>
        <w:t>万元，主要用于</w:t>
      </w:r>
      <w:r>
        <w:rPr>
          <w:rFonts w:eastAsia="仿宋_GB2312"/>
          <w:bCs/>
          <w:sz w:val="32"/>
        </w:rPr>
        <w:t>消防设施购置</w:t>
      </w:r>
      <w:r>
        <w:rPr>
          <w:rFonts w:eastAsia="仿宋_GB2312" w:hint="eastAsia"/>
          <w:bCs/>
          <w:sz w:val="32"/>
        </w:rPr>
        <w:t>等</w:t>
      </w:r>
      <w:r>
        <w:rPr>
          <w:rFonts w:eastAsia="仿宋_GB2312" w:hint="eastAsia"/>
          <w:sz w:val="32"/>
        </w:rPr>
        <w:t>。</w:t>
      </w:r>
    </w:p>
    <w:p w:rsidR="0078466B" w:rsidRDefault="0078466B" w:rsidP="0078466B">
      <w:pPr>
        <w:spacing w:line="560" w:lineRule="exact"/>
        <w:ind w:firstLineChars="196" w:firstLine="627"/>
        <w:rPr>
          <w:rFonts w:eastAsia="仿宋_GB2312"/>
          <w:sz w:val="32"/>
        </w:rPr>
      </w:pPr>
      <w:r>
        <w:rPr>
          <w:rFonts w:eastAsia="仿宋_GB2312" w:hint="eastAsia"/>
          <w:sz w:val="32"/>
        </w:rPr>
        <w:t>（</w:t>
      </w:r>
      <w:r>
        <w:rPr>
          <w:rFonts w:eastAsia="仿宋_GB2312"/>
          <w:sz w:val="32"/>
        </w:rPr>
        <w:t>二</w:t>
      </w:r>
      <w:r>
        <w:rPr>
          <w:rFonts w:eastAsia="仿宋_GB2312" w:hint="eastAsia"/>
          <w:sz w:val="32"/>
        </w:rPr>
        <w:t>）</w:t>
      </w:r>
      <w:r>
        <w:rPr>
          <w:rFonts w:eastAsia="仿宋_GB2312"/>
          <w:sz w:val="32"/>
        </w:rPr>
        <w:t>新增专项债券</w:t>
      </w:r>
      <w:r>
        <w:rPr>
          <w:rFonts w:eastAsia="仿宋_GB2312"/>
          <w:sz w:val="32"/>
        </w:rPr>
        <w:t>15</w:t>
      </w:r>
      <w:r>
        <w:rPr>
          <w:rFonts w:eastAsia="仿宋_GB2312" w:hint="eastAsia"/>
          <w:sz w:val="32"/>
        </w:rPr>
        <w:t>.66</w:t>
      </w:r>
      <w:r>
        <w:rPr>
          <w:rFonts w:eastAsia="仿宋_GB2312" w:hint="eastAsia"/>
          <w:sz w:val="32"/>
        </w:rPr>
        <w:t>亿</w:t>
      </w:r>
      <w:r>
        <w:rPr>
          <w:rFonts w:eastAsia="仿宋_GB2312"/>
          <w:sz w:val="32"/>
        </w:rPr>
        <w:t>元，主要用于有一定收益的公益性项目建设</w:t>
      </w:r>
      <w:r>
        <w:rPr>
          <w:rFonts w:eastAsia="仿宋_GB2312" w:hint="eastAsia"/>
          <w:sz w:val="32"/>
        </w:rPr>
        <w:t>，主要内容为：</w:t>
      </w:r>
    </w:p>
    <w:p w:rsidR="0078466B" w:rsidRDefault="0078466B" w:rsidP="0078466B">
      <w:pPr>
        <w:spacing w:line="560" w:lineRule="exact"/>
        <w:ind w:firstLineChars="200" w:firstLine="640"/>
        <w:rPr>
          <w:rFonts w:eastAsia="仿宋_GB2312" w:hint="eastAsia"/>
          <w:bCs/>
          <w:sz w:val="32"/>
        </w:rPr>
      </w:pPr>
      <w:r>
        <w:rPr>
          <w:rFonts w:eastAsia="仿宋_GB2312"/>
          <w:bCs/>
          <w:sz w:val="32"/>
        </w:rPr>
        <w:t>棚户区改造项目</w:t>
      </w:r>
      <w:r>
        <w:rPr>
          <w:rFonts w:eastAsia="仿宋_GB2312" w:hint="eastAsia"/>
          <w:bCs/>
          <w:sz w:val="32"/>
        </w:rPr>
        <w:t>8.91</w:t>
      </w:r>
      <w:r>
        <w:rPr>
          <w:rFonts w:eastAsia="仿宋_GB2312" w:hint="eastAsia"/>
          <w:bCs/>
          <w:sz w:val="32"/>
        </w:rPr>
        <w:t>亿</w:t>
      </w:r>
      <w:r>
        <w:rPr>
          <w:rFonts w:eastAsia="仿宋_GB2312"/>
          <w:bCs/>
          <w:sz w:val="32"/>
        </w:rPr>
        <w:t>元</w:t>
      </w:r>
      <w:r>
        <w:rPr>
          <w:rFonts w:eastAsia="仿宋_GB2312" w:hint="eastAsia"/>
          <w:bCs/>
          <w:sz w:val="32"/>
        </w:rPr>
        <w:t>，其他自平衡专项债券项目</w:t>
      </w:r>
      <w:r>
        <w:rPr>
          <w:rFonts w:eastAsia="仿宋_GB2312" w:hint="eastAsia"/>
          <w:bCs/>
          <w:sz w:val="32"/>
        </w:rPr>
        <w:t>6.75</w:t>
      </w:r>
      <w:r>
        <w:rPr>
          <w:rFonts w:eastAsia="仿宋_GB2312" w:hint="eastAsia"/>
          <w:bCs/>
          <w:sz w:val="32"/>
        </w:rPr>
        <w:t>亿元。</w:t>
      </w:r>
    </w:p>
    <w:p w:rsidR="0078466B" w:rsidRDefault="0078466B" w:rsidP="0078466B">
      <w:pPr>
        <w:spacing w:line="600" w:lineRule="exact"/>
        <w:ind w:firstLineChars="200" w:firstLine="640"/>
        <w:rPr>
          <w:rFonts w:eastAsia="黑体" w:hAnsi="黑体" w:hint="eastAsia"/>
          <w:sz w:val="32"/>
          <w:szCs w:val="32"/>
        </w:rPr>
      </w:pPr>
      <w:r>
        <w:rPr>
          <w:rFonts w:eastAsia="黑体" w:hAnsi="黑体" w:hint="eastAsia"/>
          <w:sz w:val="32"/>
          <w:szCs w:val="32"/>
        </w:rPr>
        <w:t>三</w:t>
      </w:r>
      <w:r>
        <w:rPr>
          <w:rFonts w:eastAsia="黑体" w:hAnsi="黑体"/>
          <w:sz w:val="32"/>
          <w:szCs w:val="32"/>
        </w:rPr>
        <w:t>、</w:t>
      </w:r>
      <w:r>
        <w:rPr>
          <w:rFonts w:eastAsia="黑体" w:hAnsi="黑体" w:hint="eastAsia"/>
          <w:sz w:val="32"/>
          <w:szCs w:val="32"/>
        </w:rPr>
        <w:t>再融资债券发行情况</w:t>
      </w:r>
    </w:p>
    <w:p w:rsidR="0078466B" w:rsidRDefault="0078466B" w:rsidP="0078466B">
      <w:pPr>
        <w:spacing w:line="600" w:lineRule="exact"/>
        <w:ind w:firstLineChars="200" w:firstLine="640"/>
        <w:rPr>
          <w:rFonts w:eastAsia="仿宋_GB2312" w:hint="eastAsia"/>
          <w:bCs/>
          <w:sz w:val="32"/>
        </w:rPr>
      </w:pPr>
      <w:r w:rsidRPr="00EF2652">
        <w:rPr>
          <w:rFonts w:eastAsia="仿宋_GB2312" w:hint="eastAsia"/>
          <w:bCs/>
          <w:sz w:val="32"/>
        </w:rPr>
        <w:t>201</w:t>
      </w:r>
      <w:r>
        <w:rPr>
          <w:rFonts w:eastAsia="仿宋_GB2312" w:hint="eastAsia"/>
          <w:bCs/>
          <w:sz w:val="32"/>
        </w:rPr>
        <w:t>8</w:t>
      </w:r>
      <w:r w:rsidRPr="00EF2652">
        <w:rPr>
          <w:rFonts w:eastAsia="仿宋_GB2312" w:hint="eastAsia"/>
          <w:bCs/>
          <w:sz w:val="32"/>
        </w:rPr>
        <w:t>年，省财政转贷我市再融资债券</w:t>
      </w:r>
      <w:r>
        <w:rPr>
          <w:rFonts w:eastAsia="仿宋_GB2312" w:hint="eastAsia"/>
          <w:bCs/>
          <w:sz w:val="32"/>
        </w:rPr>
        <w:t>3.89</w:t>
      </w:r>
      <w:r>
        <w:rPr>
          <w:rFonts w:eastAsia="仿宋_GB2312" w:hint="eastAsia"/>
          <w:bCs/>
          <w:sz w:val="32"/>
        </w:rPr>
        <w:t>亿</w:t>
      </w:r>
      <w:r w:rsidRPr="00EF2652">
        <w:rPr>
          <w:rFonts w:eastAsia="仿宋_GB2312" w:hint="eastAsia"/>
          <w:bCs/>
          <w:sz w:val="32"/>
        </w:rPr>
        <w:t>元，其中市本级</w:t>
      </w:r>
      <w:r>
        <w:rPr>
          <w:rFonts w:eastAsia="仿宋_GB2312" w:hint="eastAsia"/>
          <w:bCs/>
          <w:sz w:val="32"/>
        </w:rPr>
        <w:t>2.49</w:t>
      </w:r>
      <w:r>
        <w:rPr>
          <w:rFonts w:eastAsia="仿宋_GB2312" w:hint="eastAsia"/>
          <w:bCs/>
          <w:sz w:val="32"/>
        </w:rPr>
        <w:t>亿</w:t>
      </w:r>
      <w:r w:rsidRPr="00EF2652">
        <w:rPr>
          <w:rFonts w:eastAsia="仿宋_GB2312" w:hint="eastAsia"/>
          <w:bCs/>
          <w:sz w:val="32"/>
        </w:rPr>
        <w:t>元</w:t>
      </w:r>
      <w:r>
        <w:rPr>
          <w:rFonts w:eastAsia="仿宋_GB2312" w:hint="eastAsia"/>
          <w:bCs/>
          <w:sz w:val="32"/>
        </w:rPr>
        <w:t>。</w:t>
      </w:r>
    </w:p>
    <w:p w:rsidR="0078466B" w:rsidRDefault="0078466B" w:rsidP="0078466B">
      <w:pPr>
        <w:spacing w:line="600" w:lineRule="exact"/>
        <w:ind w:firstLineChars="200" w:firstLine="640"/>
        <w:rPr>
          <w:rFonts w:eastAsia="仿宋_GB2312" w:hint="eastAsia"/>
          <w:bCs/>
          <w:sz w:val="32"/>
        </w:rPr>
      </w:pPr>
      <w:r w:rsidRPr="00EF2652">
        <w:rPr>
          <w:rFonts w:eastAsia="仿宋_GB2312" w:hint="eastAsia"/>
          <w:bCs/>
          <w:sz w:val="32"/>
        </w:rPr>
        <w:t>2019</w:t>
      </w:r>
      <w:r w:rsidRPr="00EF2652">
        <w:rPr>
          <w:rFonts w:eastAsia="仿宋_GB2312" w:hint="eastAsia"/>
          <w:bCs/>
          <w:sz w:val="32"/>
        </w:rPr>
        <w:t>年，省财政转贷我市再融资债券</w:t>
      </w:r>
      <w:r w:rsidRPr="00EF2652">
        <w:rPr>
          <w:rFonts w:eastAsia="仿宋_GB2312" w:hint="eastAsia"/>
          <w:bCs/>
          <w:sz w:val="32"/>
        </w:rPr>
        <w:t>8</w:t>
      </w:r>
      <w:r>
        <w:rPr>
          <w:rFonts w:eastAsia="仿宋_GB2312" w:hint="eastAsia"/>
          <w:bCs/>
          <w:sz w:val="32"/>
        </w:rPr>
        <w:t>.</w:t>
      </w:r>
      <w:r w:rsidRPr="00EF2652">
        <w:rPr>
          <w:rFonts w:eastAsia="仿宋_GB2312" w:hint="eastAsia"/>
          <w:bCs/>
          <w:sz w:val="32"/>
        </w:rPr>
        <w:t>61</w:t>
      </w:r>
      <w:r>
        <w:rPr>
          <w:rFonts w:eastAsia="仿宋_GB2312" w:hint="eastAsia"/>
          <w:bCs/>
          <w:sz w:val="32"/>
        </w:rPr>
        <w:t>亿</w:t>
      </w:r>
      <w:r w:rsidRPr="00EF2652">
        <w:rPr>
          <w:rFonts w:eastAsia="仿宋_GB2312" w:hint="eastAsia"/>
          <w:bCs/>
          <w:sz w:val="32"/>
        </w:rPr>
        <w:t>元，其中市本级</w:t>
      </w:r>
      <w:r w:rsidRPr="00EF2652">
        <w:rPr>
          <w:rFonts w:eastAsia="仿宋_GB2312" w:hint="eastAsia"/>
          <w:bCs/>
          <w:sz w:val="32"/>
        </w:rPr>
        <w:t>5</w:t>
      </w:r>
      <w:r>
        <w:rPr>
          <w:rFonts w:eastAsia="仿宋_GB2312" w:hint="eastAsia"/>
          <w:bCs/>
          <w:sz w:val="32"/>
        </w:rPr>
        <w:t>.</w:t>
      </w:r>
      <w:r w:rsidRPr="00EF2652">
        <w:rPr>
          <w:rFonts w:eastAsia="仿宋_GB2312" w:hint="eastAsia"/>
          <w:bCs/>
          <w:sz w:val="32"/>
        </w:rPr>
        <w:t>4</w:t>
      </w:r>
      <w:r>
        <w:rPr>
          <w:rFonts w:eastAsia="仿宋_GB2312" w:hint="eastAsia"/>
          <w:bCs/>
          <w:sz w:val="32"/>
        </w:rPr>
        <w:t>亿</w:t>
      </w:r>
      <w:r w:rsidRPr="00EF2652">
        <w:rPr>
          <w:rFonts w:eastAsia="仿宋_GB2312" w:hint="eastAsia"/>
          <w:bCs/>
          <w:sz w:val="32"/>
        </w:rPr>
        <w:t>元，用于偿还</w:t>
      </w:r>
      <w:r w:rsidRPr="00EF2652">
        <w:rPr>
          <w:rFonts w:eastAsia="仿宋_GB2312" w:hint="eastAsia"/>
          <w:bCs/>
          <w:sz w:val="32"/>
        </w:rPr>
        <w:t>2014</w:t>
      </w:r>
      <w:r w:rsidRPr="00EF2652">
        <w:rPr>
          <w:rFonts w:eastAsia="仿宋_GB2312" w:hint="eastAsia"/>
          <w:bCs/>
          <w:sz w:val="32"/>
        </w:rPr>
        <w:t>年、</w:t>
      </w:r>
      <w:r w:rsidRPr="00EF2652">
        <w:rPr>
          <w:rFonts w:eastAsia="仿宋_GB2312" w:hint="eastAsia"/>
          <w:bCs/>
          <w:sz w:val="32"/>
        </w:rPr>
        <w:t>2016</w:t>
      </w:r>
      <w:r w:rsidRPr="00EF2652">
        <w:rPr>
          <w:rFonts w:eastAsia="仿宋_GB2312" w:hint="eastAsia"/>
          <w:bCs/>
          <w:sz w:val="32"/>
        </w:rPr>
        <w:t>年以公开招标方式发行的政府债券</w:t>
      </w:r>
      <w:r>
        <w:rPr>
          <w:rFonts w:ascii="仿宋_GB2312" w:eastAsia="仿宋_GB2312" w:hint="eastAsia"/>
          <w:sz w:val="32"/>
          <w:szCs w:val="32"/>
        </w:rPr>
        <w:t>到期本金</w:t>
      </w:r>
      <w:r>
        <w:rPr>
          <w:rFonts w:eastAsia="仿宋_GB2312" w:hint="eastAsia"/>
          <w:bCs/>
          <w:sz w:val="32"/>
        </w:rPr>
        <w:t>。</w:t>
      </w:r>
    </w:p>
    <w:p w:rsidR="0078466B" w:rsidRDefault="0078466B" w:rsidP="0078466B">
      <w:pPr>
        <w:spacing w:line="600" w:lineRule="exact"/>
        <w:ind w:firstLineChars="200" w:firstLine="640"/>
        <w:rPr>
          <w:rFonts w:eastAsia="黑体" w:hAnsi="黑体" w:hint="eastAsia"/>
          <w:sz w:val="32"/>
          <w:szCs w:val="32"/>
        </w:rPr>
      </w:pPr>
      <w:r>
        <w:rPr>
          <w:rFonts w:eastAsia="黑体" w:hAnsi="黑体" w:hint="eastAsia"/>
          <w:sz w:val="32"/>
          <w:szCs w:val="32"/>
        </w:rPr>
        <w:lastRenderedPageBreak/>
        <w:t>四、政府债券还本付息情况</w:t>
      </w:r>
    </w:p>
    <w:p w:rsidR="0078466B" w:rsidRDefault="0078466B" w:rsidP="0078466B">
      <w:pPr>
        <w:spacing w:line="600" w:lineRule="exact"/>
        <w:ind w:firstLineChars="200" w:firstLine="640"/>
        <w:rPr>
          <w:rFonts w:eastAsia="黑体" w:hAnsi="黑体" w:hint="eastAsia"/>
          <w:sz w:val="32"/>
          <w:szCs w:val="32"/>
        </w:rPr>
      </w:pPr>
      <w:r>
        <w:rPr>
          <w:rFonts w:eastAsia="仿宋_GB2312" w:hint="eastAsia"/>
          <w:bCs/>
          <w:sz w:val="32"/>
        </w:rPr>
        <w:t>市本级以前年度发行</w:t>
      </w:r>
      <w:r>
        <w:rPr>
          <w:rFonts w:eastAsia="仿宋_GB2312" w:hint="eastAsia"/>
          <w:bCs/>
          <w:sz w:val="32"/>
        </w:rPr>
        <w:t>2018</w:t>
      </w:r>
      <w:r>
        <w:rPr>
          <w:rFonts w:eastAsia="仿宋_GB2312" w:hint="eastAsia"/>
          <w:bCs/>
          <w:sz w:val="32"/>
        </w:rPr>
        <w:t>年到期债券本金需偿还</w:t>
      </w:r>
      <w:r>
        <w:rPr>
          <w:rFonts w:eastAsia="仿宋_GB2312" w:hint="eastAsia"/>
          <w:bCs/>
          <w:sz w:val="32"/>
        </w:rPr>
        <w:t>2.5</w:t>
      </w:r>
      <w:r>
        <w:rPr>
          <w:rFonts w:eastAsia="仿宋_GB2312" w:hint="eastAsia"/>
          <w:bCs/>
          <w:sz w:val="32"/>
        </w:rPr>
        <w:t>亿元，其中，通过置换债券偿还</w:t>
      </w:r>
      <w:r>
        <w:rPr>
          <w:rFonts w:eastAsia="仿宋_GB2312" w:hint="eastAsia"/>
          <w:bCs/>
          <w:sz w:val="32"/>
        </w:rPr>
        <w:t>24925.68</w:t>
      </w:r>
      <w:r>
        <w:rPr>
          <w:rFonts w:eastAsia="仿宋_GB2312" w:hint="eastAsia"/>
          <w:bCs/>
          <w:sz w:val="32"/>
        </w:rPr>
        <w:t>万元，自有财力偿还</w:t>
      </w:r>
      <w:r>
        <w:rPr>
          <w:rFonts w:eastAsia="仿宋_GB2312" w:hint="eastAsia"/>
          <w:bCs/>
          <w:sz w:val="32"/>
        </w:rPr>
        <w:t>26.85</w:t>
      </w:r>
      <w:r>
        <w:rPr>
          <w:rFonts w:eastAsia="仿宋_GB2312" w:hint="eastAsia"/>
          <w:bCs/>
          <w:sz w:val="32"/>
        </w:rPr>
        <w:t>万元，应还利息</w:t>
      </w:r>
      <w:r>
        <w:rPr>
          <w:rFonts w:eastAsia="仿宋_GB2312" w:hint="eastAsia"/>
          <w:bCs/>
          <w:sz w:val="32"/>
        </w:rPr>
        <w:t>3.53</w:t>
      </w:r>
      <w:r>
        <w:rPr>
          <w:rFonts w:eastAsia="仿宋_GB2312" w:hint="eastAsia"/>
          <w:bCs/>
          <w:sz w:val="32"/>
        </w:rPr>
        <w:t>亿元，全部通过财力安排偿还。</w:t>
      </w:r>
    </w:p>
    <w:p w:rsidR="0078466B" w:rsidRDefault="0078466B" w:rsidP="0078466B">
      <w:pPr>
        <w:spacing w:line="560" w:lineRule="exact"/>
        <w:ind w:firstLineChars="200" w:firstLine="640"/>
        <w:rPr>
          <w:rFonts w:eastAsia="仿宋_GB2312"/>
          <w:bCs/>
          <w:sz w:val="32"/>
        </w:rPr>
      </w:pPr>
      <w:r>
        <w:rPr>
          <w:rFonts w:eastAsia="仿宋_GB2312" w:hint="eastAsia"/>
          <w:bCs/>
          <w:sz w:val="32"/>
        </w:rPr>
        <w:t>以前年度发行</w:t>
      </w:r>
      <w:r>
        <w:rPr>
          <w:rFonts w:eastAsia="仿宋_GB2312" w:hint="eastAsia"/>
          <w:bCs/>
          <w:sz w:val="32"/>
        </w:rPr>
        <w:t>2019</w:t>
      </w:r>
      <w:r>
        <w:rPr>
          <w:rFonts w:eastAsia="仿宋_GB2312" w:hint="eastAsia"/>
          <w:bCs/>
          <w:sz w:val="32"/>
        </w:rPr>
        <w:t>年到期债券本金需偿还</w:t>
      </w:r>
      <w:r>
        <w:rPr>
          <w:rFonts w:eastAsia="仿宋_GB2312" w:hint="eastAsia"/>
          <w:bCs/>
          <w:sz w:val="32"/>
        </w:rPr>
        <w:t>8.97</w:t>
      </w:r>
      <w:r>
        <w:rPr>
          <w:rFonts w:eastAsia="仿宋_GB2312" w:hint="eastAsia"/>
          <w:bCs/>
          <w:sz w:val="32"/>
        </w:rPr>
        <w:t>亿元，其中，通过再融资债券偿还</w:t>
      </w:r>
      <w:r>
        <w:rPr>
          <w:rFonts w:eastAsia="仿宋_GB2312" w:hint="eastAsia"/>
          <w:bCs/>
          <w:sz w:val="32"/>
        </w:rPr>
        <w:t>8.61</w:t>
      </w:r>
      <w:r>
        <w:rPr>
          <w:rFonts w:eastAsia="仿宋_GB2312" w:hint="eastAsia"/>
          <w:bCs/>
          <w:sz w:val="32"/>
        </w:rPr>
        <w:t>亿元，自有财力偿还</w:t>
      </w:r>
      <w:r>
        <w:rPr>
          <w:rFonts w:eastAsia="仿宋_GB2312" w:hint="eastAsia"/>
          <w:bCs/>
          <w:sz w:val="32"/>
        </w:rPr>
        <w:t>0.36</w:t>
      </w:r>
      <w:r>
        <w:rPr>
          <w:rFonts w:eastAsia="仿宋_GB2312" w:hint="eastAsia"/>
          <w:bCs/>
          <w:sz w:val="32"/>
        </w:rPr>
        <w:t>亿元，应还利息</w:t>
      </w:r>
      <w:r>
        <w:rPr>
          <w:rFonts w:eastAsia="仿宋_GB2312" w:hint="eastAsia"/>
          <w:bCs/>
          <w:sz w:val="32"/>
        </w:rPr>
        <w:t>4.92</w:t>
      </w:r>
      <w:r>
        <w:rPr>
          <w:rFonts w:eastAsia="仿宋_GB2312" w:hint="eastAsia"/>
          <w:bCs/>
          <w:sz w:val="32"/>
        </w:rPr>
        <w:t>亿元。市本级</w:t>
      </w:r>
      <w:r>
        <w:rPr>
          <w:rFonts w:eastAsia="仿宋_GB2312" w:hint="eastAsia"/>
          <w:bCs/>
          <w:sz w:val="32"/>
        </w:rPr>
        <w:t>2020</w:t>
      </w:r>
      <w:r>
        <w:rPr>
          <w:rFonts w:eastAsia="仿宋_GB2312" w:hint="eastAsia"/>
          <w:bCs/>
          <w:sz w:val="32"/>
        </w:rPr>
        <w:t>年到期债券本金需偿还</w:t>
      </w:r>
      <w:r>
        <w:rPr>
          <w:rFonts w:eastAsia="仿宋_GB2312" w:hint="eastAsia"/>
          <w:bCs/>
          <w:sz w:val="32"/>
        </w:rPr>
        <w:t>5.5</w:t>
      </w:r>
      <w:r>
        <w:rPr>
          <w:rFonts w:eastAsia="仿宋_GB2312" w:hint="eastAsia"/>
          <w:bCs/>
          <w:sz w:val="32"/>
        </w:rPr>
        <w:t>亿元，其中，通过再融资债券偿还</w:t>
      </w:r>
      <w:r>
        <w:rPr>
          <w:rFonts w:eastAsia="仿宋_GB2312" w:hint="eastAsia"/>
          <w:bCs/>
          <w:sz w:val="32"/>
        </w:rPr>
        <w:t>5.4</w:t>
      </w:r>
      <w:r>
        <w:rPr>
          <w:rFonts w:eastAsia="仿宋_GB2312" w:hint="eastAsia"/>
          <w:bCs/>
          <w:sz w:val="32"/>
        </w:rPr>
        <w:t>亿元，自有财力偿还</w:t>
      </w:r>
      <w:r>
        <w:rPr>
          <w:rFonts w:eastAsia="仿宋_GB2312" w:hint="eastAsia"/>
          <w:bCs/>
          <w:sz w:val="32"/>
        </w:rPr>
        <w:t>0.1</w:t>
      </w:r>
      <w:r>
        <w:rPr>
          <w:rFonts w:eastAsia="仿宋_GB2312" w:hint="eastAsia"/>
          <w:bCs/>
          <w:sz w:val="32"/>
        </w:rPr>
        <w:t>亿元，应还利息</w:t>
      </w:r>
      <w:r>
        <w:rPr>
          <w:rFonts w:eastAsia="仿宋_GB2312" w:hint="eastAsia"/>
          <w:bCs/>
          <w:sz w:val="32"/>
        </w:rPr>
        <w:t>3.41</w:t>
      </w:r>
      <w:r>
        <w:rPr>
          <w:rFonts w:eastAsia="仿宋_GB2312" w:hint="eastAsia"/>
          <w:bCs/>
          <w:sz w:val="32"/>
        </w:rPr>
        <w:t>亿元，全部通过财力安排偿还。</w:t>
      </w:r>
    </w:p>
    <w:p w:rsidR="0078466B" w:rsidRDefault="0078466B" w:rsidP="0078466B">
      <w:pPr>
        <w:spacing w:line="560" w:lineRule="exact"/>
        <w:ind w:left="640"/>
        <w:rPr>
          <w:rFonts w:eastAsia="黑体"/>
          <w:sz w:val="32"/>
          <w:szCs w:val="32"/>
        </w:rPr>
      </w:pPr>
      <w:r>
        <w:rPr>
          <w:rFonts w:eastAsia="黑体" w:hint="eastAsia"/>
          <w:sz w:val="32"/>
          <w:szCs w:val="32"/>
        </w:rPr>
        <w:t>五</w:t>
      </w:r>
      <w:r>
        <w:rPr>
          <w:rFonts w:eastAsia="黑体"/>
          <w:sz w:val="32"/>
          <w:szCs w:val="32"/>
        </w:rPr>
        <w:t>、坚守政府债务风险</w:t>
      </w:r>
      <w:proofErr w:type="gramStart"/>
      <w:r>
        <w:rPr>
          <w:rFonts w:eastAsia="黑体"/>
          <w:sz w:val="32"/>
          <w:szCs w:val="32"/>
        </w:rPr>
        <w:t>管控红线</w:t>
      </w:r>
      <w:proofErr w:type="gramEnd"/>
      <w:r>
        <w:rPr>
          <w:rFonts w:eastAsia="黑体"/>
          <w:sz w:val="32"/>
          <w:szCs w:val="32"/>
        </w:rPr>
        <w:t>底线</w:t>
      </w:r>
    </w:p>
    <w:p w:rsidR="0078466B" w:rsidRDefault="0078466B" w:rsidP="0078466B">
      <w:pPr>
        <w:spacing w:line="560" w:lineRule="exact"/>
        <w:ind w:firstLineChars="200" w:firstLine="640"/>
        <w:rPr>
          <w:rFonts w:eastAsia="黑体"/>
          <w:sz w:val="32"/>
          <w:szCs w:val="32"/>
        </w:rPr>
      </w:pPr>
      <w:r>
        <w:rPr>
          <w:rFonts w:eastAsia="仿宋_GB2312"/>
          <w:sz w:val="32"/>
          <w:szCs w:val="32"/>
        </w:rPr>
        <w:t>严格执行政府债券资金管理使用政策规定，坚持专项债券合理有序用于有一定收益的公益性项目。已经发行专项债券的项目，分年度投资计划中约定需继续安排债券资金的，原则上按投资计划安排。依法落实到期专项债券偿还责任，安排政府性基金预算时，首先用于到期专项债券还本付息。完善政府性基金预算管理体系，将专项债券与其项目资产、未来收益严格对应，确保项目全生命周期和各年度均实现平衡，通过逐个锁定项目风险，防控专项债券整体风险。</w:t>
      </w:r>
      <w:r>
        <w:rPr>
          <w:rFonts w:eastAsia="黑体"/>
          <w:sz w:val="32"/>
          <w:szCs w:val="32"/>
        </w:rPr>
        <w:t xml:space="preserve">  </w:t>
      </w:r>
    </w:p>
    <w:p w:rsidR="0078466B" w:rsidRDefault="0078466B" w:rsidP="0078466B">
      <w:pPr>
        <w:spacing w:line="560" w:lineRule="exact"/>
        <w:ind w:firstLineChars="200" w:firstLine="640"/>
        <w:rPr>
          <w:rFonts w:eastAsia="黑体"/>
          <w:sz w:val="32"/>
          <w:szCs w:val="32"/>
        </w:rPr>
      </w:pPr>
      <w:r>
        <w:rPr>
          <w:rFonts w:eastAsia="黑体"/>
          <w:sz w:val="32"/>
          <w:szCs w:val="32"/>
        </w:rPr>
        <w:t xml:space="preserve"> </w:t>
      </w:r>
      <w:r>
        <w:rPr>
          <w:rFonts w:eastAsia="黑体"/>
          <w:sz w:val="32"/>
          <w:szCs w:val="32"/>
        </w:rPr>
        <w:t>五、加强政府债务管理工作</w:t>
      </w:r>
    </w:p>
    <w:p w:rsidR="0078466B" w:rsidRDefault="0078466B" w:rsidP="0078466B">
      <w:pPr>
        <w:spacing w:line="560" w:lineRule="exact"/>
        <w:ind w:firstLineChars="200" w:firstLine="640"/>
        <w:rPr>
          <w:rFonts w:eastAsia="仿宋_GB2312"/>
          <w:bCs/>
          <w:sz w:val="32"/>
          <w:szCs w:val="32"/>
        </w:rPr>
      </w:pPr>
      <w:r>
        <w:rPr>
          <w:rFonts w:eastAsia="仿宋_GB2312"/>
          <w:sz w:val="32"/>
          <w:szCs w:val="32"/>
        </w:rPr>
        <w:t>按照《预算法》、《国务院关于加强地方政府性债务管理的意见》（国发〔</w:t>
      </w:r>
      <w:r>
        <w:rPr>
          <w:rFonts w:eastAsia="仿宋_GB2312"/>
          <w:sz w:val="32"/>
          <w:szCs w:val="32"/>
        </w:rPr>
        <w:t>2014</w:t>
      </w:r>
      <w:r>
        <w:rPr>
          <w:rFonts w:eastAsia="仿宋_GB2312"/>
          <w:sz w:val="32"/>
          <w:szCs w:val="32"/>
        </w:rPr>
        <w:t>〕</w:t>
      </w:r>
      <w:r>
        <w:rPr>
          <w:rFonts w:eastAsia="仿宋_GB2312"/>
          <w:sz w:val="32"/>
          <w:szCs w:val="32"/>
        </w:rPr>
        <w:t>43</w:t>
      </w:r>
      <w:r>
        <w:rPr>
          <w:rFonts w:eastAsia="仿宋_GB2312"/>
          <w:sz w:val="32"/>
          <w:szCs w:val="32"/>
        </w:rPr>
        <w:t>号）、《山西省人民政府关于加</w:t>
      </w:r>
      <w:r>
        <w:rPr>
          <w:rFonts w:eastAsia="仿宋_GB2312"/>
          <w:sz w:val="32"/>
          <w:szCs w:val="32"/>
        </w:rPr>
        <w:lastRenderedPageBreak/>
        <w:t>强政府性债务管理的实施意见》（晋政发〔</w:t>
      </w:r>
      <w:r>
        <w:rPr>
          <w:rFonts w:eastAsia="仿宋_GB2312"/>
          <w:sz w:val="32"/>
          <w:szCs w:val="32"/>
        </w:rPr>
        <w:t>2015</w:t>
      </w:r>
      <w:r>
        <w:rPr>
          <w:rFonts w:eastAsia="仿宋_GB2312"/>
          <w:sz w:val="32"/>
          <w:szCs w:val="32"/>
        </w:rPr>
        <w:t>〕</w:t>
      </w:r>
      <w:r>
        <w:rPr>
          <w:rFonts w:eastAsia="仿宋_GB2312"/>
          <w:sz w:val="32"/>
          <w:szCs w:val="32"/>
        </w:rPr>
        <w:t>18</w:t>
      </w:r>
      <w:r>
        <w:rPr>
          <w:rFonts w:eastAsia="仿宋_GB2312"/>
          <w:sz w:val="32"/>
          <w:szCs w:val="32"/>
        </w:rPr>
        <w:t>号）有关要求，</w:t>
      </w:r>
      <w:r>
        <w:rPr>
          <w:rFonts w:eastAsia="仿宋_GB2312"/>
          <w:sz w:val="32"/>
          <w:szCs w:val="32"/>
        </w:rPr>
        <w:t>2017</w:t>
      </w:r>
      <w:r>
        <w:rPr>
          <w:rFonts w:eastAsia="仿宋_GB2312"/>
          <w:sz w:val="32"/>
          <w:szCs w:val="32"/>
        </w:rPr>
        <w:t>年，我市成立了以市长为组长的政府性债务管理领导小组，制定出台了《关于加强地方政府性债务管理的实施意见》和《政府性债务风险应急处置预案》，从领导机制和制度建设方面进一步加强和规范了地方政府性债务管理。</w:t>
      </w:r>
      <w:r>
        <w:rPr>
          <w:rFonts w:eastAsia="仿宋_GB2312"/>
          <w:sz w:val="32"/>
          <w:szCs w:val="32"/>
        </w:rPr>
        <w:t>2018</w:t>
      </w:r>
      <w:r>
        <w:rPr>
          <w:rFonts w:eastAsia="仿宋_GB2312"/>
          <w:sz w:val="32"/>
          <w:szCs w:val="32"/>
        </w:rPr>
        <w:t>年，为有效防范和化解政府债务风险，制定我市中长期（</w:t>
      </w:r>
      <w:r>
        <w:rPr>
          <w:rFonts w:eastAsia="仿宋_GB2312"/>
          <w:sz w:val="32"/>
          <w:szCs w:val="32"/>
        </w:rPr>
        <w:t>2018-2020</w:t>
      </w:r>
      <w:r>
        <w:rPr>
          <w:rFonts w:eastAsia="仿宋_GB2312"/>
          <w:sz w:val="32"/>
          <w:szCs w:val="32"/>
        </w:rPr>
        <w:t>年）政府债务化解方案，</w:t>
      </w:r>
      <w:r>
        <w:rPr>
          <w:rFonts w:eastAsia="仿宋_GB2312"/>
          <w:bCs/>
          <w:sz w:val="32"/>
          <w:szCs w:val="32"/>
        </w:rPr>
        <w:t>签订市与县《</w:t>
      </w:r>
      <w:r>
        <w:rPr>
          <w:rFonts w:eastAsia="仿宋_GB2312"/>
          <w:bCs/>
          <w:sz w:val="32"/>
          <w:szCs w:val="32"/>
        </w:rPr>
        <w:t>2018</w:t>
      </w:r>
      <w:r>
        <w:rPr>
          <w:rFonts w:eastAsia="仿宋_GB2312"/>
          <w:bCs/>
          <w:sz w:val="32"/>
          <w:szCs w:val="32"/>
        </w:rPr>
        <w:t>年长治市防范化解政府债务风险责任书》，压实政府债务风险管理责任。</w:t>
      </w:r>
    </w:p>
    <w:p w:rsidR="0078466B" w:rsidRDefault="0078466B" w:rsidP="0078466B">
      <w:pPr>
        <w:spacing w:line="560" w:lineRule="exact"/>
        <w:ind w:firstLineChars="200" w:firstLine="640"/>
        <w:rPr>
          <w:rFonts w:eastAsia="仿宋_GB2312"/>
          <w:b/>
          <w:sz w:val="32"/>
          <w:szCs w:val="32"/>
        </w:rPr>
      </w:pPr>
      <w:r>
        <w:rPr>
          <w:rFonts w:eastAsia="仿宋_GB2312"/>
          <w:sz w:val="32"/>
          <w:szCs w:val="32"/>
        </w:rPr>
        <w:t>主任、各位副主任、秘书长、各位委员：新增债券</w:t>
      </w:r>
      <w:r>
        <w:rPr>
          <w:rFonts w:eastAsia="仿宋_GB2312"/>
          <w:sz w:val="32"/>
        </w:rPr>
        <w:t>是近年我市经济低谷</w:t>
      </w:r>
      <w:proofErr w:type="gramStart"/>
      <w:r>
        <w:rPr>
          <w:rFonts w:eastAsia="仿宋_GB2312"/>
          <w:sz w:val="32"/>
        </w:rPr>
        <w:t>期政府</w:t>
      </w:r>
      <w:proofErr w:type="gramEnd"/>
      <w:r>
        <w:rPr>
          <w:rFonts w:eastAsia="仿宋_GB2312"/>
          <w:sz w:val="32"/>
        </w:rPr>
        <w:t>的主要投资来源，为支持我市重点项目建设发挥了举足轻重的作用。随着国家对地方政府举债</w:t>
      </w:r>
      <w:r>
        <w:rPr>
          <w:rFonts w:eastAsia="仿宋_GB2312"/>
          <w:sz w:val="32"/>
        </w:rPr>
        <w:t>“</w:t>
      </w:r>
      <w:r>
        <w:rPr>
          <w:rFonts w:eastAsia="仿宋_GB2312"/>
          <w:sz w:val="32"/>
        </w:rPr>
        <w:t>开前门、堵后门</w:t>
      </w:r>
      <w:r>
        <w:rPr>
          <w:rFonts w:eastAsia="仿宋_GB2312"/>
          <w:sz w:val="32"/>
        </w:rPr>
        <w:t>”</w:t>
      </w:r>
      <w:r>
        <w:rPr>
          <w:rFonts w:eastAsia="仿宋_GB2312"/>
          <w:sz w:val="32"/>
        </w:rPr>
        <w:t>的严格管控，</w:t>
      </w:r>
      <w:r>
        <w:rPr>
          <w:rFonts w:eastAsia="仿宋"/>
          <w:sz w:val="32"/>
          <w:szCs w:val="32"/>
        </w:rPr>
        <w:t>新增债券已成为积极财政政策的重要抓手，政策效应日益凸显，我们将积极申报、科学使用新增债券资金，集中支持必要的公益性项目，</w:t>
      </w:r>
      <w:r>
        <w:rPr>
          <w:rFonts w:eastAsia="仿宋_GB2312"/>
          <w:sz w:val="32"/>
          <w:szCs w:val="32"/>
        </w:rPr>
        <w:t>为全市重点项目建设提供坚实的财力保障。</w:t>
      </w:r>
    </w:p>
    <w:p w:rsidR="004358AB" w:rsidRPr="0078466B" w:rsidRDefault="004358AB" w:rsidP="00323B43"/>
    <w:sectPr w:rsidR="004358AB" w:rsidRPr="0078466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78466B"/>
    <w:rsid w:val="001279B6"/>
    <w:rsid w:val="00323B43"/>
    <w:rsid w:val="00347D0A"/>
    <w:rsid w:val="003D37D8"/>
    <w:rsid w:val="004358AB"/>
    <w:rsid w:val="00725F63"/>
    <w:rsid w:val="0078466B"/>
    <w:rsid w:val="008B7726"/>
    <w:rsid w:val="009B2507"/>
    <w:rsid w:val="00F44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6B"/>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田蕾</dc:creator>
  <cp:lastModifiedBy>田蕾</cp:lastModifiedBy>
  <cp:revision>1</cp:revision>
  <dcterms:created xsi:type="dcterms:W3CDTF">2021-05-17T07:07:00Z</dcterms:created>
  <dcterms:modified xsi:type="dcterms:W3CDTF">2021-05-17T10:01:00Z</dcterms:modified>
</cp:coreProperties>
</file>