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960" w:lineRule="exact"/>
        <w:jc w:val="center"/>
      </w:pPr>
      <w:bookmarkStart w:id="2" w:name="_GoBack"/>
      <w:bookmarkEnd w:id="2"/>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936625</wp:posOffset>
                </wp:positionV>
                <wp:extent cx="5673725" cy="1148715"/>
                <wp:effectExtent l="0" t="0" r="10795" b="9525"/>
                <wp:wrapNone/>
                <wp:docPr id="8" name="文本框 8"/>
                <wp:cNvGraphicFramePr/>
                <a:graphic xmlns:a="http://schemas.openxmlformats.org/drawingml/2006/main">
                  <a:graphicData uri="http://schemas.microsoft.com/office/word/2010/wordprocessingShape">
                    <wps:wsp>
                      <wps:cNvSpPr txBox="1"/>
                      <wps:spPr>
                        <a:xfrm>
                          <a:off x="0" y="0"/>
                          <a:ext cx="5673600" cy="1148400"/>
                        </a:xfrm>
                        <a:prstGeom prst="rect">
                          <a:avLst/>
                        </a:prstGeom>
                        <a:solidFill>
                          <a:srgbClr val="FFFFFF"/>
                        </a:solidFill>
                        <a:ln w="9525">
                          <a:noFill/>
                        </a:ln>
                        <a:effectLst/>
                      </wps:spPr>
                      <wps:txbx>
                        <w:txbxContent>
                          <w:p>
                            <w:pPr>
                              <w:jc w:val="distribute"/>
                              <w:rPr>
                                <w:rFonts w:ascii="方正小标宋简体" w:eastAsia="方正小标宋简体"/>
                                <w:color w:val="FF0000"/>
                                <w:w w:val="60"/>
                                <w:sz w:val="100"/>
                                <w:szCs w:val="100"/>
                              </w:rPr>
                            </w:pPr>
                            <w:r>
                              <w:rPr>
                                <w:rFonts w:hint="eastAsia" w:ascii="方正小标宋简体" w:eastAsia="方正小标宋简体"/>
                                <w:color w:val="FF0000"/>
                                <w:w w:val="60"/>
                                <w:sz w:val="100"/>
                                <w:szCs w:val="100"/>
                              </w:rPr>
                              <w:t>山西省药品监督管理局文件</w:t>
                            </w:r>
                          </w:p>
                          <w:p>
                            <w:pPr>
                              <w:jc w:val="distribute"/>
                              <w:rPr>
                                <w:rFonts w:ascii="方正小标宋简体" w:eastAsia="方正小标宋简体"/>
                                <w:color w:val="FF0000"/>
                                <w:spacing w:val="-20"/>
                                <w:w w:val="66"/>
                                <w:sz w:val="108"/>
                                <w:szCs w:val="108"/>
                              </w:rPr>
                            </w:pPr>
                          </w:p>
                        </w:txbxContent>
                      </wps:txbx>
                      <wps:bodyPr wrap="square" upright="1">
                        <a:noAutofit/>
                      </wps:bodyPr>
                    </wps:wsp>
                  </a:graphicData>
                </a:graphic>
              </wp:anchor>
            </w:drawing>
          </mc:Choice>
          <mc:Fallback>
            <w:pict>
              <v:shape id="_x0000_s1026" o:spid="_x0000_s1026" o:spt="202" type="#_x0000_t202" style="position:absolute;left:0pt;margin-top:73.75pt;height:90.45pt;width:446.75pt;mso-position-horizontal:center;mso-position-horizontal-relative:margin;z-index:251664384;mso-width-relative:page;mso-height-relative:page;" fillcolor="#FFFFFF" filled="t" stroked="f" coordsize="21600,21600" o:gfxdata="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glxFTXAAAACAEA&#10;AA8AAAAAAAAAAQAgAAAAIgAAAGRycy9kb3ducmV2LnhtbFBLAQIUABQAAAAIAIdO4kDknqmo4gEA&#10;ALcDAAAOAAAAAAAAAAEAIAAAACYBAABkcnMvZTJvRG9jLnhtbFBLBQYAAAAABgAGAFkBAAB6BQAA&#10;AAA=&#10;">
                <v:fill on="t" focussize="0,0"/>
                <v:stroke on="f"/>
                <v:imagedata o:title=""/>
                <o:lock v:ext="edit" aspectratio="f"/>
                <v:textbox>
                  <w:txbxContent>
                    <w:p>
                      <w:pPr>
                        <w:jc w:val="distribute"/>
                        <w:rPr>
                          <w:rFonts w:ascii="方正小标宋简体" w:eastAsia="方正小标宋简体"/>
                          <w:color w:val="FF0000"/>
                          <w:w w:val="60"/>
                          <w:sz w:val="100"/>
                          <w:szCs w:val="100"/>
                        </w:rPr>
                      </w:pPr>
                      <w:r>
                        <w:rPr>
                          <w:rFonts w:hint="eastAsia" w:ascii="方正小标宋简体" w:eastAsia="方正小标宋简体"/>
                          <w:color w:val="FF0000"/>
                          <w:w w:val="60"/>
                          <w:sz w:val="100"/>
                          <w:szCs w:val="100"/>
                        </w:rPr>
                        <w:t>山西省药品监督管理局文件</w:t>
                      </w:r>
                    </w:p>
                    <w:p>
                      <w:pPr>
                        <w:jc w:val="distribute"/>
                        <w:rPr>
                          <w:rFonts w:ascii="方正小标宋简体" w:eastAsia="方正小标宋简体"/>
                          <w:color w:val="FF0000"/>
                          <w:spacing w:val="-20"/>
                          <w:w w:val="66"/>
                          <w:sz w:val="108"/>
                          <w:szCs w:val="108"/>
                        </w:rPr>
                      </w:pPr>
                    </w:p>
                  </w:txbxContent>
                </v:textbox>
              </v:shape>
            </w:pict>
          </mc:Fallback>
        </mc:AlternateContent>
      </w:r>
    </w:p>
    <w:p>
      <w:pPr>
        <w:adjustRightInd w:val="0"/>
        <w:snapToGrid w:val="0"/>
        <w:spacing w:line="560" w:lineRule="exact"/>
        <w:jc w:val="center"/>
        <w:rPr>
          <w:rFonts w:hint="eastAsia" w:eastAsia="仿宋_GB2312"/>
          <w:color w:val="000000"/>
          <w:lang w:eastAsia="zh-CN"/>
        </w:rPr>
      </w:pPr>
      <w:bookmarkStart w:id="0" w:name="doc_mark"/>
      <w:r>
        <w:rPr>
          <w:rFonts w:hint="eastAsia"/>
          <w:color w:val="000000"/>
          <w:lang w:eastAsia="zh-CN"/>
        </w:rPr>
        <w:t>晋药监规〔2021〕4号</w:t>
      </w:r>
      <w:bookmarkEnd w:id="0"/>
    </w:p>
    <w:p>
      <w:pPr>
        <w:adjustRightInd w:val="0"/>
        <w:snapToGrid w:val="0"/>
        <w:spacing w:line="360" w:lineRule="auto"/>
        <w:jc w:val="center"/>
        <w:rPr>
          <w:color w:val="00000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29210</wp:posOffset>
                </wp:positionV>
                <wp:extent cx="5904230" cy="0"/>
                <wp:effectExtent l="0" t="12700" r="8890" b="17780"/>
                <wp:wrapNone/>
                <wp:docPr id="9" name="直接箭头连接符 9"/>
                <wp:cNvGraphicFramePr/>
                <a:graphic xmlns:a="http://schemas.openxmlformats.org/drawingml/2006/main">
                  <a:graphicData uri="http://schemas.microsoft.com/office/word/2010/wordprocessingShape">
                    <wps:wsp>
                      <wps:cNvCnPr/>
                      <wps:spPr>
                        <a:xfrm>
                          <a:off x="0" y="0"/>
                          <a:ext cx="590400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3pt;height:0pt;width:464.9pt;mso-position-horizontal:center;mso-position-horizontal-relative:margin;z-index:251663360;mso-width-relative:page;mso-height-relative:page;" filled="f" stroked="t" coordsize="21600,21600" o:gfxdata="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88oY0wAAAAQBAAAPAAAAAAAAAAEAIAAAACIAAABkcnMvZG93bnJl&#10;di54bWxQSwECFAAUAAAACACHTuJALYp/qwICAAD7AwAADgAAAAAAAAABACAAAAAiAQAAZHJzL2Uy&#10;b0RvYy54bWxQSwUGAAAAAAYABgBZAQAAlgUAAAAA&#10;">
                <v:fill on="f" focussize="0,0"/>
                <v:stroke weight="2pt" color="#FF0000" joinstyle="round"/>
                <v:imagedata o:title=""/>
                <o:lock v:ext="edit" aspectratio="f"/>
              </v:shape>
            </w:pict>
          </mc:Fallback>
        </mc:AlternateContent>
      </w:r>
    </w:p>
    <w:p>
      <w:pPr>
        <w:spacing w:line="500" w:lineRule="exact"/>
        <w:jc w:val="center"/>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6"/>
          <w:sz w:val="44"/>
          <w:szCs w:val="44"/>
          <w:lang w:val="zh-CN"/>
        </w:rPr>
      </w:pPr>
      <w:bookmarkStart w:id="1" w:name="Content"/>
      <w:bookmarkEnd w:id="1"/>
      <w:r>
        <w:rPr>
          <w:rFonts w:hint="eastAsia" w:ascii="方正小标宋简体" w:hAnsi="方正小标宋简体" w:eastAsia="方正小标宋简体" w:cs="方正小标宋简体"/>
          <w:color w:val="auto"/>
          <w:spacing w:val="-6"/>
          <w:sz w:val="44"/>
          <w:szCs w:val="44"/>
          <w:lang w:val="zh-CN"/>
        </w:rPr>
        <w:t>山西省药品监督管理局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6"/>
          <w:sz w:val="44"/>
          <w:szCs w:val="44"/>
          <w:lang w:val="zh-CN"/>
        </w:rPr>
      </w:pPr>
      <w:r>
        <w:rPr>
          <w:rFonts w:hint="eastAsia" w:ascii="方正小标宋简体" w:hAnsi="方正小标宋简体" w:eastAsia="方正小标宋简体" w:cs="方正小标宋简体"/>
          <w:color w:val="auto"/>
          <w:spacing w:val="-6"/>
          <w:sz w:val="44"/>
          <w:szCs w:val="44"/>
          <w:lang w:val="zh-CN"/>
        </w:rPr>
        <w:t>关于印发药品、疫苗、化妆品、医疗器械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6"/>
          <w:sz w:val="44"/>
          <w:szCs w:val="44"/>
          <w:lang w:val="zh-CN"/>
        </w:rPr>
      </w:pPr>
      <w:r>
        <w:rPr>
          <w:rFonts w:hint="eastAsia" w:ascii="方正小标宋简体" w:hAnsi="方正小标宋简体" w:eastAsia="方正小标宋简体" w:cs="方正小标宋简体"/>
          <w:color w:val="auto"/>
          <w:spacing w:val="-6"/>
          <w:sz w:val="44"/>
          <w:szCs w:val="44"/>
          <w:lang w:val="zh-CN"/>
        </w:rPr>
        <w:t>行政处罚裁量基准的通知</w:t>
      </w:r>
    </w:p>
    <w:p>
      <w:pPr>
        <w:pStyle w:val="2"/>
        <w:spacing w:after="0" w:line="560" w:lineRule="exact"/>
        <w:rPr>
          <w:rFonts w:hint="eastAsia"/>
          <w:lang w:val="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6"/>
          <w:sz w:val="32"/>
          <w:szCs w:val="32"/>
          <w:lang w:val="zh-CN"/>
        </w:rPr>
        <w:t>各市市场监督管理局、综改示范区市场监督管理局，省局机关各处室、各直属事业单位：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pacing w:val="-6"/>
          <w:sz w:val="32"/>
          <w:szCs w:val="32"/>
          <w:lang w:val="zh-CN"/>
        </w:rPr>
        <w:sectPr>
          <w:footerReference r:id="rId3" w:type="default"/>
          <w:footerReference r:id="rId4" w:type="even"/>
          <w:pgSz w:w="11906" w:h="16838"/>
          <w:pgMar w:top="2098" w:right="1418" w:bottom="1701" w:left="1588" w:header="720" w:footer="720" w:gutter="0"/>
          <w:pgNumType w:fmt="numberInDash"/>
          <w:cols w:space="720" w:num="1"/>
          <w:docGrid w:type="linesAndChars" w:linePitch="579" w:charSpace="-849"/>
        </w:sectPr>
      </w:pPr>
      <w:r>
        <w:rPr>
          <w:rFonts w:hint="eastAsia" w:ascii="仿宋_GB2312" w:hAnsi="仿宋_GB2312" w:eastAsia="仿宋_GB2312" w:cs="仿宋_GB2312"/>
          <w:color w:val="auto"/>
          <w:kern w:val="0"/>
          <w:sz w:val="32"/>
          <w:szCs w:val="32"/>
          <w:lang w:bidi="ar"/>
        </w:rPr>
        <w:t>为规范</w:t>
      </w:r>
      <w:r>
        <w:rPr>
          <w:rFonts w:hint="eastAsia" w:ascii="仿宋_GB2312" w:hAnsi="仿宋_GB2312" w:eastAsia="仿宋_GB2312" w:cs="仿宋_GB2312"/>
          <w:color w:val="auto"/>
          <w:kern w:val="0"/>
          <w:sz w:val="32"/>
          <w:szCs w:val="32"/>
          <w:lang w:eastAsia="zh-CN" w:bidi="ar"/>
        </w:rPr>
        <w:t>全</w:t>
      </w:r>
      <w:r>
        <w:rPr>
          <w:rFonts w:hint="eastAsia" w:ascii="仿宋_GB2312" w:hAnsi="仿宋_GB2312" w:eastAsia="仿宋_GB2312" w:cs="仿宋_GB2312"/>
          <w:color w:val="auto"/>
          <w:kern w:val="0"/>
          <w:sz w:val="32"/>
          <w:szCs w:val="32"/>
          <w:lang w:bidi="ar"/>
        </w:rPr>
        <w:t>省</w:t>
      </w:r>
      <w:r>
        <w:rPr>
          <w:rFonts w:hint="eastAsia" w:ascii="仿宋_GB2312" w:hAnsi="仿宋_GB2312" w:eastAsia="仿宋_GB2312" w:cs="仿宋_GB2312"/>
          <w:color w:val="auto"/>
          <w:kern w:val="0"/>
          <w:sz w:val="32"/>
          <w:szCs w:val="32"/>
          <w:lang w:eastAsia="zh-CN" w:bidi="ar"/>
        </w:rPr>
        <w:t>药品、医疗器械、化妆品</w:t>
      </w:r>
      <w:r>
        <w:rPr>
          <w:rFonts w:hint="eastAsia" w:ascii="仿宋_GB2312" w:hAnsi="仿宋_GB2312" w:eastAsia="仿宋_GB2312" w:cs="仿宋_GB2312"/>
          <w:color w:val="auto"/>
          <w:kern w:val="0"/>
          <w:sz w:val="32"/>
          <w:szCs w:val="32"/>
          <w:lang w:bidi="ar"/>
        </w:rPr>
        <w:t>行政处罚裁量权行使，</w:t>
      </w:r>
      <w:r>
        <w:rPr>
          <w:rFonts w:hint="eastAsia" w:ascii="仿宋_GB2312" w:hAnsi="仿宋_GB2312" w:eastAsia="仿宋_GB2312" w:cs="仿宋_GB2312"/>
          <w:color w:val="auto"/>
          <w:kern w:val="0"/>
          <w:sz w:val="32"/>
          <w:szCs w:val="32"/>
          <w:lang w:eastAsia="zh-CN" w:bidi="ar"/>
        </w:rPr>
        <w:t>省局</w:t>
      </w:r>
      <w:r>
        <w:rPr>
          <w:rFonts w:hint="eastAsia" w:ascii="仿宋_GB2312" w:hAnsi="仿宋_GB2312" w:eastAsia="仿宋_GB2312" w:cs="仿宋_GB2312"/>
          <w:color w:val="auto"/>
          <w:kern w:val="0"/>
          <w:sz w:val="32"/>
          <w:szCs w:val="32"/>
        </w:rPr>
        <w:t>依照</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法律、法规、规章和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山西省药品监督管理局行政处罚裁量权适用规则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的规定，</w:t>
      </w:r>
      <w:r>
        <w:rPr>
          <w:rFonts w:hint="eastAsia" w:ascii="仿宋_GB2312" w:hAnsi="仿宋_GB2312" w:eastAsia="仿宋_GB2312" w:cs="仿宋_GB2312"/>
          <w:color w:val="auto"/>
          <w:sz w:val="32"/>
          <w:szCs w:val="32"/>
          <w:lang w:eastAsia="zh-CN"/>
        </w:rPr>
        <w:t>制定了《山西省药品监督管理局药品行政处罚裁量基准》《山西省药品监督管理局</w:t>
      </w:r>
      <w:r>
        <w:rPr>
          <w:rFonts w:hint="eastAsia" w:ascii="仿宋_GB2312" w:hAnsi="仿宋_GB2312" w:eastAsia="仿宋_GB2312" w:cs="仿宋_GB2312"/>
          <w:color w:val="auto"/>
          <w:sz w:val="32"/>
          <w:szCs w:val="32"/>
          <w:lang w:val="en-US" w:eastAsia="zh-CN"/>
        </w:rPr>
        <w:t>疫苗</w:t>
      </w:r>
      <w:r>
        <w:rPr>
          <w:rFonts w:hint="eastAsia" w:ascii="仿宋_GB2312" w:hAnsi="仿宋_GB2312" w:eastAsia="仿宋_GB2312" w:cs="仿宋_GB2312"/>
          <w:color w:val="auto"/>
          <w:sz w:val="32"/>
          <w:szCs w:val="32"/>
          <w:lang w:eastAsia="zh-CN"/>
        </w:rPr>
        <w:t>行政处罚裁量基准》《山西省药品监督管理局</w:t>
      </w:r>
      <w:r>
        <w:rPr>
          <w:rFonts w:hint="eastAsia" w:ascii="仿宋_GB2312" w:hAnsi="仿宋_GB2312" w:eastAsia="仿宋_GB2312" w:cs="仿宋_GB2312"/>
          <w:color w:val="auto"/>
          <w:sz w:val="32"/>
          <w:szCs w:val="32"/>
          <w:lang w:val="en-US" w:eastAsia="zh-CN"/>
        </w:rPr>
        <w:t>化妆品</w:t>
      </w:r>
      <w:r>
        <w:rPr>
          <w:rFonts w:hint="eastAsia" w:ascii="仿宋_GB2312" w:hAnsi="仿宋_GB2312" w:eastAsia="仿宋_GB2312" w:cs="仿宋_GB2312"/>
          <w:color w:val="auto"/>
          <w:sz w:val="32"/>
          <w:szCs w:val="32"/>
          <w:lang w:eastAsia="zh-CN"/>
        </w:rPr>
        <w:t>行政处罚裁量基准》《山西省药品监督管理局</w:t>
      </w:r>
      <w:r>
        <w:rPr>
          <w:rFonts w:hint="eastAsia" w:ascii="仿宋_GB2312" w:hAnsi="仿宋_GB2312" w:eastAsia="仿宋_GB2312" w:cs="仿宋_GB2312"/>
          <w:color w:val="auto"/>
          <w:sz w:val="32"/>
          <w:szCs w:val="32"/>
          <w:lang w:val="en-US" w:eastAsia="zh-CN"/>
        </w:rPr>
        <w:t>医疗</w:t>
      </w:r>
      <w:r>
        <w:rPr>
          <w:rFonts w:hint="eastAsia" w:hAnsi="仿宋_GB2312" w:cs="仿宋_GB2312"/>
          <w:color w:val="auto"/>
          <w:sz w:val="32"/>
          <w:szCs w:val="32"/>
          <w:lang w:val="en-US" w:eastAsia="zh-CN"/>
        </w:rPr>
        <w:t>器械</w:t>
      </w:r>
      <w:r>
        <w:rPr>
          <w:rFonts w:hint="eastAsia" w:ascii="仿宋_GB2312" w:hAnsi="仿宋_GB2312" w:eastAsia="仿宋_GB2312" w:cs="仿宋_GB2312"/>
          <w:color w:val="auto"/>
          <w:sz w:val="32"/>
          <w:szCs w:val="32"/>
          <w:lang w:eastAsia="zh-CN"/>
        </w:rPr>
        <w:t>行政处罚裁量基准》，</w:t>
      </w:r>
      <w:r>
        <w:rPr>
          <w:rFonts w:hint="eastAsia" w:ascii="仿宋_GB2312" w:hAnsi="仿宋_GB2312" w:eastAsia="仿宋_GB2312" w:cs="仿宋_GB2312"/>
          <w:color w:val="auto"/>
          <w:spacing w:val="-6"/>
          <w:sz w:val="32"/>
          <w:szCs w:val="32"/>
          <w:lang w:val="zh-CN"/>
        </w:rPr>
        <w:t>经山西省药品监督管理局</w:t>
      </w:r>
      <w:r>
        <w:rPr>
          <w:rFonts w:hint="eastAsia" w:ascii="仿宋_GB2312" w:hAnsi="仿宋_GB2312" w:eastAsia="仿宋_GB2312" w:cs="仿宋_GB2312"/>
          <w:color w:val="auto"/>
          <w:spacing w:val="-6"/>
          <w:sz w:val="32"/>
          <w:szCs w:val="32"/>
          <w:lang w:val="en-US" w:eastAsia="zh-CN"/>
        </w:rPr>
        <w:t>2021年</w:t>
      </w:r>
      <w:r>
        <w:rPr>
          <w:rFonts w:hint="eastAsia" w:ascii="仿宋_GB2312" w:hAnsi="仿宋_GB2312" w:eastAsia="仿宋_GB2312" w:cs="仿宋_GB2312"/>
          <w:color w:val="auto"/>
          <w:spacing w:val="-6"/>
          <w:sz w:val="32"/>
          <w:szCs w:val="32"/>
          <w:lang w:val="zh-CN"/>
        </w:rPr>
        <w:t>第</w:t>
      </w:r>
      <w:r>
        <w:rPr>
          <w:rFonts w:hint="eastAsia" w:ascii="仿宋_GB2312" w:hAnsi="仿宋_GB2312" w:eastAsia="仿宋_GB2312" w:cs="仿宋_GB2312"/>
          <w:color w:val="auto"/>
          <w:spacing w:val="-6"/>
          <w:sz w:val="32"/>
          <w:szCs w:val="32"/>
          <w:lang w:val="en-US" w:eastAsia="zh-CN"/>
        </w:rPr>
        <w:t xml:space="preserve"> 6次局务会审议通过。现</w:t>
      </w:r>
      <w:r>
        <w:rPr>
          <w:rFonts w:hint="eastAsia" w:ascii="仿宋_GB2312" w:hAnsi="仿宋_GB2312" w:eastAsia="仿宋_GB2312" w:cs="仿宋_GB2312"/>
          <w:color w:val="auto"/>
          <w:spacing w:val="-6"/>
          <w:sz w:val="32"/>
          <w:szCs w:val="32"/>
          <w:lang w:val="zh-CN"/>
        </w:rPr>
        <w:t>印发给你们，请遵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pacing w:val="-6"/>
          <w:sz w:val="32"/>
          <w:szCs w:val="32"/>
          <w:lang w:val="zh-CN"/>
        </w:rPr>
      </w:pPr>
      <w:r>
        <w:rPr>
          <w:sz w:val="32"/>
        </w:rPr>
        <w:drawing>
          <wp:anchor distT="0" distB="0" distL="114300" distR="114300" simplePos="0" relativeHeight="251659264" behindDoc="1" locked="0" layoutInCell="1" allowOverlap="1">
            <wp:simplePos x="0" y="0"/>
            <wp:positionH relativeFrom="column">
              <wp:posOffset>1861185</wp:posOffset>
            </wp:positionH>
            <wp:positionV relativeFrom="paragraph">
              <wp:posOffset>468630</wp:posOffset>
            </wp:positionV>
            <wp:extent cx="3011805" cy="2132330"/>
            <wp:effectExtent l="0" t="0" r="0" b="635"/>
            <wp:wrapNone/>
            <wp:docPr id="10" name="图片 4" descr="DBSTEP_MARK&#13;&#10;FILENAME=-531926432059866238doc&#13;&#10;MARKNAME=局公章-新&#13;&#10;USERNAME=郝婧&#13;&#10;DATETIME=2021-07-01 17:07:52&#13;&#10;MARKGUID={E60294B2-10CB-4C8B-822C-3CF39D88F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DBSTEP_MARK&#13;&#10;FILENAME=-531926432059866238doc&#13;&#10;MARKNAME=局公章-新&#13;&#10;USERNAME=郝婧&#13;&#10;DATETIME=2021-07-01 17:07:52&#13;&#10;MARKGUID={E60294B2-10CB-4C8B-822C-3CF39D88FD5F}"/>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011805" cy="2132330"/>
                    </a:xfrm>
                    <a:prstGeom prst="rect">
                      <a:avLst/>
                    </a:prstGeom>
                    <a:noFill/>
                    <a:ln>
                      <a:noFill/>
                    </a:ln>
                  </pic:spPr>
                </pic:pic>
              </a:graphicData>
            </a:graphic>
          </wp:anchor>
        </w:drawing>
      </w:r>
      <w:r>
        <w:rPr>
          <w:rFonts w:hint="eastAsia" w:ascii="仿宋_GB2312" w:hAnsi="仿宋_GB2312" w:eastAsia="仿宋_GB2312" w:cs="仿宋_GB2312"/>
          <w:color w:val="auto"/>
          <w:spacing w:val="-6"/>
          <w:sz w:val="32"/>
          <w:szCs w:val="32"/>
          <w:lang w:val="zh-CN"/>
        </w:rPr>
        <w:t>执行。该基准自</w:t>
      </w:r>
      <w:r>
        <w:rPr>
          <w:rFonts w:hint="eastAsia" w:ascii="仿宋_GB2312" w:hAnsi="仿宋_GB2312" w:eastAsia="仿宋_GB2312" w:cs="仿宋_GB2312"/>
          <w:color w:val="auto"/>
          <w:spacing w:val="-6"/>
          <w:sz w:val="32"/>
          <w:szCs w:val="32"/>
          <w:lang w:val="en-US" w:eastAsia="zh-CN"/>
        </w:rPr>
        <w:t>2021</w:t>
      </w:r>
      <w:r>
        <w:rPr>
          <w:rFonts w:hint="eastAsia" w:ascii="仿宋_GB2312" w:hAnsi="仿宋_GB2312" w:eastAsia="仿宋_GB2312" w:cs="仿宋_GB2312"/>
          <w:color w:val="auto"/>
          <w:spacing w:val="-6"/>
          <w:sz w:val="32"/>
          <w:szCs w:val="32"/>
          <w:lang w:val="zh-CN"/>
        </w:rPr>
        <w:t>年</w:t>
      </w:r>
      <w:r>
        <w:rPr>
          <w:rFonts w:hint="eastAsia" w:ascii="仿宋_GB2312" w:hAnsi="仿宋_GB2312" w:eastAsia="仿宋_GB2312" w:cs="仿宋_GB2312"/>
          <w:color w:val="auto"/>
          <w:spacing w:val="-6"/>
          <w:sz w:val="32"/>
          <w:szCs w:val="32"/>
          <w:lang w:val="en-US" w:eastAsia="zh-CN"/>
        </w:rPr>
        <w:t xml:space="preserve"> 8</w:t>
      </w:r>
      <w:r>
        <w:rPr>
          <w:rFonts w:hint="eastAsia" w:ascii="仿宋_GB2312" w:hAnsi="仿宋_GB2312" w:eastAsia="仿宋_GB2312" w:cs="仿宋_GB2312"/>
          <w:color w:val="auto"/>
          <w:spacing w:val="-6"/>
          <w:sz w:val="32"/>
          <w:szCs w:val="32"/>
          <w:lang w:val="zh-CN"/>
        </w:rPr>
        <w:t>月</w:t>
      </w:r>
      <w:r>
        <w:rPr>
          <w:rFonts w:hint="eastAsia" w:ascii="仿宋_GB2312" w:hAnsi="仿宋_GB2312" w:eastAsia="仿宋_GB2312" w:cs="仿宋_GB2312"/>
          <w:color w:val="auto"/>
          <w:spacing w:val="-6"/>
          <w:sz w:val="32"/>
          <w:szCs w:val="32"/>
          <w:lang w:val="en-US" w:eastAsia="zh-CN"/>
        </w:rPr>
        <w:t xml:space="preserve"> 1</w:t>
      </w:r>
      <w:r>
        <w:rPr>
          <w:rFonts w:hint="eastAsia" w:ascii="仿宋_GB2312" w:hAnsi="仿宋_GB2312" w:eastAsia="仿宋_GB2312" w:cs="仿宋_GB2312"/>
          <w:color w:val="auto"/>
          <w:spacing w:val="-6"/>
          <w:sz w:val="32"/>
          <w:szCs w:val="32"/>
          <w:lang w:val="zh-CN"/>
        </w:rPr>
        <w:t>日起施行，有效期至</w:t>
      </w:r>
      <w:r>
        <w:rPr>
          <w:rFonts w:hint="eastAsia" w:ascii="仿宋_GB2312" w:hAnsi="仿宋_GB2312" w:eastAsia="仿宋_GB2312" w:cs="仿宋_GB2312"/>
          <w:color w:val="auto"/>
          <w:spacing w:val="-6"/>
          <w:sz w:val="32"/>
          <w:szCs w:val="32"/>
          <w:lang w:val="en-US" w:eastAsia="zh-CN"/>
        </w:rPr>
        <w:t xml:space="preserve"> 2026</w:t>
      </w:r>
      <w:r>
        <w:rPr>
          <w:rFonts w:hint="eastAsia" w:ascii="仿宋_GB2312" w:hAnsi="仿宋_GB2312" w:eastAsia="仿宋_GB2312" w:cs="仿宋_GB2312"/>
          <w:color w:val="auto"/>
          <w:spacing w:val="-6"/>
          <w:sz w:val="32"/>
          <w:szCs w:val="32"/>
          <w:lang w:val="zh-CN"/>
        </w:rPr>
        <w:t>年</w:t>
      </w:r>
      <w:r>
        <w:rPr>
          <w:rFonts w:hint="eastAsia" w:ascii="仿宋_GB2312" w:hAnsi="仿宋_GB2312" w:eastAsia="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lang w:val="zh-CN"/>
        </w:rPr>
        <w:t>月</w:t>
      </w:r>
      <w:r>
        <w:rPr>
          <w:rFonts w:hint="eastAsia" w:ascii="仿宋_GB2312" w:hAnsi="仿宋_GB2312" w:eastAsia="仿宋_GB2312" w:cs="仿宋_GB2312"/>
          <w:color w:val="auto"/>
          <w:spacing w:val="-6"/>
          <w:sz w:val="32"/>
          <w:szCs w:val="32"/>
          <w:lang w:val="en-US" w:eastAsia="zh-CN"/>
        </w:rPr>
        <w:t>31</w:t>
      </w:r>
      <w:r>
        <w:rPr>
          <w:rFonts w:hint="eastAsia" w:ascii="仿宋_GB2312" w:hAnsi="仿宋_GB2312" w:eastAsia="仿宋_GB2312" w:cs="仿宋_GB2312"/>
          <w:color w:val="auto"/>
          <w:spacing w:val="-6"/>
          <w:sz w:val="32"/>
          <w:szCs w:val="32"/>
          <w:lang w:val="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pacing w:val="-6"/>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pacing w:val="-6"/>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pacing w:val="-6"/>
          <w:sz w:val="32"/>
          <w:szCs w:val="32"/>
          <w:lang w:val="zh-CN"/>
        </w:rPr>
      </w:pPr>
    </w:p>
    <w:p>
      <w:pPr>
        <w:spacing w:line="570" w:lineRule="exact"/>
        <w:ind w:firstLine="4740" w:firstLineChars="1500"/>
        <w:jc w:val="left"/>
        <w:rPr>
          <w:rFonts w:hint="eastAsia"/>
          <w:color w:val="000000"/>
        </w:rPr>
      </w:pPr>
      <w:r>
        <w:rPr>
          <w:rFonts w:hint="eastAsia"/>
          <w:color w:val="000000"/>
        </w:rPr>
        <w:t>山西省药品监督管理局</w:t>
      </w:r>
    </w:p>
    <w:p>
      <w:pPr>
        <w:spacing w:line="570" w:lineRule="exact"/>
        <w:jc w:val="left"/>
        <w:rPr>
          <w:rFonts w:hint="eastAsia" w:eastAsia="仿宋_GB2312"/>
          <w:color w:val="000000"/>
          <w:lang w:eastAsia="zh-CN"/>
        </w:rPr>
      </w:pPr>
      <w:r>
        <w:rPr>
          <w:rFonts w:hint="eastAsia"/>
          <w:color w:val="000000"/>
        </w:rPr>
        <w:t xml:space="preserve"> </w:t>
      </w:r>
      <w:r>
        <w:rPr>
          <w:color w:val="000000"/>
        </w:rPr>
        <w:t xml:space="preserve">                               </w:t>
      </w:r>
      <w:r>
        <w:rPr>
          <w:rFonts w:hint="eastAsia"/>
          <w:color w:val="000000"/>
          <w:lang w:eastAsia="zh-CN"/>
        </w:rPr>
        <w:t>2021年6月29日</w:t>
      </w:r>
    </w:p>
    <w:p>
      <w:pPr>
        <w:spacing w:line="570" w:lineRule="exact"/>
        <w:ind w:firstLine="632" w:firstLineChars="200"/>
        <w:jc w:val="left"/>
        <w:rPr>
          <w:rFonts w:hint="eastAsia"/>
          <w:color w:val="000000"/>
        </w:rPr>
        <w:sectPr>
          <w:footerReference r:id="rId5" w:type="default"/>
          <w:footerReference r:id="rId6" w:type="even"/>
          <w:pgSz w:w="11906" w:h="16838"/>
          <w:pgMar w:top="2098" w:right="1418" w:bottom="1701" w:left="1588" w:header="720" w:footer="720" w:gutter="0"/>
          <w:pgNumType w:fmt="numberInDash" w:start="2"/>
          <w:cols w:space="720" w:num="1"/>
          <w:docGrid w:type="linesAndChars" w:linePitch="579" w:charSpace="-849"/>
        </w:sectPr>
      </w:pPr>
      <w:r>
        <w:rPr>
          <w:rFonts w:hint="eastAsia"/>
          <w:color w:val="000000"/>
        </w:rPr>
        <w:t>（</w:t>
      </w:r>
      <w:r>
        <w:rPr>
          <w:rFonts w:hint="eastAsia"/>
          <w:color w:val="000000"/>
          <w:lang w:eastAsia="zh-CN"/>
        </w:rPr>
        <w:t>主动公开）</w:t>
      </w:r>
    </w:p>
    <w:p>
      <w:pPr>
        <w:jc w:val="center"/>
        <w:rPr>
          <w:rFonts w:ascii="方正小标宋简体" w:hAnsi="小标宋" w:eastAsia="方正小标宋简体" w:cs="小标宋"/>
          <w:color w:val="auto"/>
          <w:spacing w:val="-6"/>
          <w:sz w:val="44"/>
          <w:szCs w:val="44"/>
          <w:lang w:val="zh-CN"/>
        </w:rPr>
      </w:pPr>
      <w:r>
        <w:rPr>
          <w:rFonts w:hint="eastAsia" w:ascii="方正小标宋简体" w:hAnsi="小标宋" w:eastAsia="方正小标宋简体" w:cs="小标宋"/>
          <w:color w:val="auto"/>
          <w:spacing w:val="-6"/>
          <w:sz w:val="44"/>
          <w:szCs w:val="44"/>
          <w:lang w:val="zh-CN"/>
        </w:rPr>
        <w:t>山西省药品监督管理局</w:t>
      </w:r>
      <w:r>
        <w:rPr>
          <w:rFonts w:hint="eastAsia" w:ascii="方正小标宋简体" w:hAnsi="小标宋" w:eastAsia="方正小标宋简体" w:cs="小标宋"/>
          <w:color w:val="auto"/>
          <w:spacing w:val="-6"/>
          <w:sz w:val="44"/>
          <w:szCs w:val="44"/>
        </w:rPr>
        <w:t>药品</w:t>
      </w:r>
      <w:r>
        <w:rPr>
          <w:rFonts w:hint="eastAsia" w:ascii="方正小标宋简体" w:hAnsi="小标宋" w:eastAsia="方正小标宋简体" w:cs="小标宋"/>
          <w:color w:val="auto"/>
          <w:spacing w:val="-6"/>
          <w:sz w:val="44"/>
          <w:szCs w:val="44"/>
          <w:lang w:val="zh-CN"/>
        </w:rPr>
        <w:t>行政处罚裁量基准</w:t>
      </w:r>
    </w:p>
    <w:p>
      <w:pPr>
        <w:jc w:val="left"/>
        <w:rPr>
          <w:rFonts w:ascii="仿宋" w:hAnsi="仿宋" w:eastAsia="仿宋" w:cs="仿宋"/>
          <w:color w:val="auto"/>
          <w:spacing w:val="-6"/>
          <w:sz w:val="26"/>
          <w:szCs w:val="26"/>
          <w:lang w:val="zh-CN"/>
        </w:rPr>
      </w:pPr>
      <w:r>
        <w:rPr>
          <w:rFonts w:hint="eastAsia" w:ascii="仿宋" w:hAnsi="仿宋" w:eastAsia="仿宋" w:cs="仿宋"/>
          <w:color w:val="auto"/>
          <w:spacing w:val="-6"/>
          <w:sz w:val="26"/>
          <w:szCs w:val="26"/>
          <w:lang w:val="zh-CN"/>
        </w:rPr>
        <w:t>（</w:t>
      </w:r>
      <w:r>
        <w:rPr>
          <w:rFonts w:hint="eastAsia" w:ascii="仿宋" w:hAnsi="仿宋" w:eastAsia="仿宋" w:cs="仿宋"/>
          <w:color w:val="auto"/>
          <w:spacing w:val="-6"/>
          <w:sz w:val="26"/>
          <w:szCs w:val="26"/>
        </w:rPr>
        <w:t>以下处罚裁量基准从轻、从重、情节严重处罚“以上”、“以下”均包含本数，一般处罚“以上”、“以下”均不含本数</w:t>
      </w:r>
      <w:r>
        <w:rPr>
          <w:rFonts w:hint="eastAsia" w:ascii="仿宋" w:hAnsi="仿宋" w:eastAsia="仿宋" w:cs="仿宋"/>
          <w:color w:val="auto"/>
          <w:spacing w:val="-6"/>
          <w:sz w:val="26"/>
          <w:szCs w:val="26"/>
          <w:lang w:val="zh-CN"/>
        </w:rPr>
        <w:t>）</w:t>
      </w:r>
    </w:p>
    <w:tbl>
      <w:tblPr>
        <w:tblStyle w:val="7"/>
        <w:tblW w:w="14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142"/>
        <w:gridCol w:w="3435"/>
        <w:gridCol w:w="1213"/>
        <w:gridCol w:w="1731"/>
        <w:gridCol w:w="441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49"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2142"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违法行为</w:t>
            </w:r>
          </w:p>
        </w:tc>
        <w:tc>
          <w:tcPr>
            <w:tcW w:w="3435"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处罚依据</w:t>
            </w:r>
          </w:p>
        </w:tc>
        <w:tc>
          <w:tcPr>
            <w:tcW w:w="1213"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违法程度</w:t>
            </w:r>
          </w:p>
        </w:tc>
        <w:tc>
          <w:tcPr>
            <w:tcW w:w="1731"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裁量因素</w:t>
            </w:r>
          </w:p>
        </w:tc>
        <w:tc>
          <w:tcPr>
            <w:tcW w:w="4419"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处罚裁量标准</w:t>
            </w:r>
          </w:p>
        </w:tc>
        <w:tc>
          <w:tcPr>
            <w:tcW w:w="845" w:type="dxa"/>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未取得药品生产许可证、药品经营许可证或者医疗机构制剂许可证生产、销售药品</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责令关闭，没收违法生产、销售的药品和违法所得，并处货值金额15倍以上19.5倍以下罚款。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lang w:val="zh-CN"/>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责令关闭，没收违法生产、销售的药品和违法所得，并处货值金额19.5倍以上25.5倍以下罚款。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tcBorders>
              <w:bottom w:val="single" w:color="auto" w:sz="4" w:space="0"/>
            </w:tcBorders>
            <w:noWrap w:val="0"/>
            <w:vAlign w:val="center"/>
          </w:tcPr>
          <w:p>
            <w:pPr>
              <w:spacing w:line="300" w:lineRule="exact"/>
              <w:rPr>
                <w:rFonts w:ascii="仿宋" w:hAnsi="仿宋" w:eastAsia="仿宋" w:cs="仿宋"/>
                <w:color w:val="auto"/>
                <w:sz w:val="24"/>
                <w:szCs w:val="24"/>
                <w:lang w:val="zh-CN"/>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责令关闭，没收违法生产、销售的药品和违法所得，并处货值金额25.5倍以上30倍以下罚款。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42" w:type="dxa"/>
            <w:vMerge w:val="restart"/>
            <w:tcBorders>
              <w:top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生产、销售假药</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华人民共和国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 xml:space="preserve"> 《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对生产者专门用于生产假药、劣药的原料、辅料、包装材料、生产设备予以没收。</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没收违法生产、销售的药品和违法所得，责令停产停业整顿，吊销药品批准证明文件，并处违法生产、销售的药品货值金额15倍以上19.5倍以下罚款。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对相关责任人员：没收违法行为发生期间自本单位所获收入，并处所获收入3</w:t>
            </w:r>
            <w:r>
              <w:rPr>
                <w:rFonts w:ascii="仿宋" w:hAnsi="仿宋" w:eastAsia="仿宋" w:cs="仿宋"/>
                <w:color w:val="auto"/>
                <w:sz w:val="24"/>
                <w:szCs w:val="24"/>
              </w:rPr>
              <w:t>0</w:t>
            </w:r>
            <w:r>
              <w:rPr>
                <w:rFonts w:hint="eastAsia" w:ascii="仿宋" w:hAnsi="仿宋" w:eastAsia="仿宋" w:cs="仿宋"/>
                <w:color w:val="auto"/>
                <w:sz w:val="24"/>
                <w:szCs w:val="24"/>
              </w:rPr>
              <w:t>%以上1</w:t>
            </w:r>
            <w:r>
              <w:rPr>
                <w:rFonts w:ascii="仿宋" w:hAnsi="仿宋" w:eastAsia="仿宋" w:cs="仿宋"/>
                <w:color w:val="auto"/>
                <w:sz w:val="24"/>
                <w:szCs w:val="24"/>
              </w:rPr>
              <w:t>.1</w:t>
            </w:r>
            <w:r>
              <w:rPr>
                <w:rFonts w:hint="eastAsia" w:ascii="仿宋" w:hAnsi="仿宋" w:eastAsia="仿宋" w:cs="仿宋"/>
                <w:color w:val="auto"/>
                <w:sz w:val="24"/>
                <w:szCs w:val="24"/>
              </w:rPr>
              <w:t>倍以下的罚款，终身禁止从事药品生产经营活动。</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没收违法生产、销售的药品和违法所得，责令停产停业整顿，吊销药品批准证明文件，并处违法生产、销售的药品货值金额19.5倍以上25.5倍以下罚款。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对相关责任人员：没收违法行为发生期间自本单位所获收入，并处所获收入</w:t>
            </w:r>
            <w:r>
              <w:rPr>
                <w:rFonts w:ascii="仿宋" w:hAnsi="仿宋" w:eastAsia="仿宋" w:cs="仿宋"/>
                <w:color w:val="auto"/>
                <w:sz w:val="24"/>
                <w:szCs w:val="24"/>
              </w:rPr>
              <w:t>1.1倍</w:t>
            </w:r>
            <w:r>
              <w:rPr>
                <w:rFonts w:hint="eastAsia" w:ascii="仿宋" w:hAnsi="仿宋" w:eastAsia="仿宋" w:cs="仿宋"/>
                <w:color w:val="auto"/>
                <w:sz w:val="24"/>
                <w:szCs w:val="24"/>
              </w:rPr>
              <w:t>以上</w:t>
            </w:r>
            <w:r>
              <w:rPr>
                <w:rFonts w:ascii="仿宋" w:hAnsi="仿宋" w:eastAsia="仿宋" w:cs="仿宋"/>
                <w:color w:val="auto"/>
                <w:sz w:val="24"/>
                <w:szCs w:val="24"/>
              </w:rPr>
              <w:t>2.</w:t>
            </w:r>
            <w:r>
              <w:rPr>
                <w:rFonts w:hint="eastAsia" w:ascii="仿宋" w:hAnsi="仿宋" w:eastAsia="仿宋" w:cs="仿宋"/>
                <w:color w:val="auto"/>
                <w:sz w:val="24"/>
                <w:szCs w:val="24"/>
              </w:rPr>
              <w:t>2倍以下的罚款，终身禁止从事药品生产经营活动。</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没收违法生产、销售的药品和违法所得，责令停产停业整顿，吊销药品批准证明文件，并处违法生产、销售的药品货值金额25.5倍以上30倍以下罚款。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对相关责任人员：没收违法行为发生期间自本单位所获收入，并处所获收入</w:t>
            </w:r>
            <w:r>
              <w:rPr>
                <w:rFonts w:ascii="仿宋" w:hAnsi="仿宋" w:eastAsia="仿宋" w:cs="仿宋"/>
                <w:color w:val="auto"/>
                <w:sz w:val="24"/>
                <w:szCs w:val="24"/>
              </w:rPr>
              <w:t>2.2倍</w:t>
            </w:r>
            <w:r>
              <w:rPr>
                <w:rFonts w:hint="eastAsia" w:ascii="仿宋" w:hAnsi="仿宋" w:eastAsia="仿宋" w:cs="仿宋"/>
                <w:color w:val="auto"/>
                <w:sz w:val="24"/>
                <w:szCs w:val="24"/>
              </w:rPr>
              <w:t>以上</w:t>
            </w:r>
            <w:r>
              <w:rPr>
                <w:rFonts w:ascii="仿宋" w:hAnsi="仿宋" w:eastAsia="仿宋" w:cs="仿宋"/>
                <w:color w:val="auto"/>
                <w:sz w:val="24"/>
                <w:szCs w:val="24"/>
              </w:rPr>
              <w:t>3</w:t>
            </w:r>
            <w:r>
              <w:rPr>
                <w:rFonts w:hint="eastAsia" w:ascii="仿宋" w:hAnsi="仿宋" w:eastAsia="仿宋" w:cs="仿宋"/>
                <w:color w:val="auto"/>
                <w:sz w:val="24"/>
                <w:szCs w:val="24"/>
              </w:rPr>
              <w:t>倍以下的罚款，终身禁止从事药品生产经营活动。</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责令停产停业整顿，吊销药品批准证明文件，并处违法生产、销售的药品货值金额25.5倍以上30倍以下罚款。吊销药品生产许可证、药品经营许可证或者医疗机构制剂许可证，十年内不受理其相应申请；药品上市许可持有人为境外企业的，十年内禁止其药品进口。</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对相关责任人员：没收违法行为发生期间自本单位所获收入，并处所获收入</w:t>
            </w:r>
            <w:r>
              <w:rPr>
                <w:rFonts w:ascii="仿宋" w:hAnsi="仿宋" w:eastAsia="仿宋" w:cs="仿宋"/>
                <w:color w:val="auto"/>
                <w:sz w:val="24"/>
                <w:szCs w:val="24"/>
              </w:rPr>
              <w:t>2.2倍</w:t>
            </w:r>
            <w:r>
              <w:rPr>
                <w:rFonts w:hint="eastAsia" w:ascii="仿宋" w:hAnsi="仿宋" w:eastAsia="仿宋" w:cs="仿宋"/>
                <w:color w:val="auto"/>
                <w:sz w:val="24"/>
                <w:szCs w:val="24"/>
              </w:rPr>
              <w:t>以上</w:t>
            </w:r>
            <w:r>
              <w:rPr>
                <w:rFonts w:ascii="仿宋" w:hAnsi="仿宋" w:eastAsia="仿宋" w:cs="仿宋"/>
                <w:color w:val="auto"/>
                <w:sz w:val="24"/>
                <w:szCs w:val="24"/>
              </w:rPr>
              <w:t>3</w:t>
            </w:r>
            <w:r>
              <w:rPr>
                <w:rFonts w:hint="eastAsia" w:ascii="仿宋" w:hAnsi="仿宋" w:eastAsia="仿宋" w:cs="仿宋"/>
                <w:color w:val="auto"/>
                <w:sz w:val="24"/>
                <w:szCs w:val="24"/>
              </w:rPr>
              <w:t>倍以下的罚款，终身禁止从事药品生产经营活动。</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42"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生产、销售劣药</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spacing w:line="30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 xml:space="preserve"> 《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对生产者专门用于生产假药、劣药的原料、辅料、包装材料、生产设备予以没收。</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没收违法生产、销售的药品和违法所得，并处违法生产、销售的药品货值金额10倍以上13倍以下罚款。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没收违法生产、销售的药品和违法所得，并处违法生产、销售的药品货值金额13倍以上17倍以下罚款。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没收违法生产、销售的药品和违法所得，并处违法生产、销售的药品货值金额17倍以上20倍以下罚款。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没收违法生产、销售的药品和违法所得，并处违法生产、销售的药品货值金额17倍以上20倍以下罚款；责令停产停业整顿直至吊销药品批准证明文件、药品生产许可证、药品经营许可证或者医疗机构制剂许可证。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对相关责任人员：没收违法行为发生期间自本单位所获收入，并处所获收入3</w:t>
            </w:r>
            <w:r>
              <w:rPr>
                <w:rFonts w:ascii="仿宋" w:hAnsi="仿宋" w:eastAsia="仿宋" w:cs="仿宋"/>
                <w:color w:val="auto"/>
                <w:sz w:val="24"/>
                <w:szCs w:val="24"/>
              </w:rPr>
              <w:t>0</w:t>
            </w:r>
            <w:r>
              <w:rPr>
                <w:rFonts w:hint="eastAsia" w:ascii="仿宋" w:hAnsi="仿宋" w:eastAsia="仿宋" w:cs="仿宋"/>
                <w:color w:val="auto"/>
                <w:sz w:val="24"/>
                <w:szCs w:val="24"/>
              </w:rPr>
              <w:t>%以上3倍以下的罚款，终身禁止从事药品生产经营活动。</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对生产者专门用于生产假药、劣药的原料、辅料、包装材料、生产设备予以没收。</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生产、销售的中药饮片不符合药品标准，尚不影响安全性、有效性</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《中华人民共和国药品管理法》第一百一十七条第二款：生产、销售的中药饮片不符合药品标准，尚不影响安全性、有效性的，责令限期改正，给予警告；可以处十万元以上五十万元以下的罚款。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责令限期改正，给予警告；可以处10万元以上22万元以下的罚款。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jc w:val="center"/>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责令限期改正，给予警告；可以处22万元以上38万元以下的罚款。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jc w:val="center"/>
              <w:rPr>
                <w:rFonts w:ascii="仿宋" w:hAnsi="仿宋" w:eastAsia="仿宋" w:cs="仿宋"/>
                <w:color w:val="auto"/>
                <w:sz w:val="24"/>
                <w:szCs w:val="24"/>
              </w:rPr>
            </w:pPr>
          </w:p>
        </w:tc>
        <w:tc>
          <w:tcPr>
            <w:tcW w:w="3435" w:type="dxa"/>
            <w:vMerge w:val="continue"/>
            <w:noWrap w:val="0"/>
            <w:vAlign w:val="center"/>
          </w:tcPr>
          <w:p>
            <w:pPr>
              <w:spacing w:line="300" w:lineRule="exact"/>
              <w:jc w:val="center"/>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责令限期改正，给予警告；可以处38万元以上50万元以下的罚款。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药品使用单位使用假药</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没收违法销售的药品和违法所得，责令停产停业整顿，并处违法销售的药品货值金额15倍以上19.5倍以下罚款。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没收违法销售的药品和违法所得，责令停产停业整顿，并处违法销售的药品货值金额19.5倍以上25.5倍以下罚款。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没收违法销售的药品和违法所得，责令停产停业整顿，并处违法销售的药品货值金额25.5倍以上30倍以下罚款。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责令停产停业整顿，并处违法销售的药品货值金额25.5倍以上30倍以下罚款。法定代表人、主要负责人、直接负责的主管人员和其他责任人员有医疗卫生人员执业证书的，还应当吊销执业证书。</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药品使用单位使用劣药</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没收违法销售的药品和违法所得，并处违法销售的药品货值金额10倍以上13倍以下罚款。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没收违法销售的药品和违法所得，并处违法销售的药品货值金额13倍以上17倍以下罚款。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没收违法销售的药品和违法所得，并处违法销售的药品货值金额17倍以上20倍以下罚款。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没收违法销售的药品和违法所得，并处违法销售的药品货值金额17倍以上20倍以下罚款；法定代表人、主要负责人、直接负责的主管人员和其他责任人员有医疗卫生人员执业证书的，还应当吊销执业证书。</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为假药、劣药等药品提供储存、运输等便利条件</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没收全部储存、运输收入，并处违法收入1倍以上2.2倍以下的罚款。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tabs>
                <w:tab w:val="left" w:pos="559"/>
              </w:tabs>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没收全部储存、运输收入，并处违法收入2.2倍以上3.8倍以下的罚款。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没收全部储存、运输收入，并处违法收入3.8倍以上5倍以下的罚款。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没收全部储存、运输收入，并处违法收入5倍以上15倍以下的罚款。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伪造、变造、出租、出借、非法买卖许可证或者药品批准证明文件</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没收违法所得，并处违法所得1倍以上2.2倍以下的罚款。</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没收违法所得，并处违法所得2.2倍以上3.8倍以下的罚款。</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没收违法所得，并处违法所得3.8倍以上5倍以下的罚款。</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没收违法所得，并处违法所得5倍以上1</w:t>
            </w:r>
            <w:r>
              <w:rPr>
                <w:rFonts w:ascii="仿宋" w:hAnsi="仿宋" w:eastAsia="仿宋" w:cs="仿宋"/>
                <w:color w:val="auto"/>
                <w:sz w:val="24"/>
                <w:szCs w:val="24"/>
              </w:rPr>
              <w:t>5</w:t>
            </w:r>
            <w:r>
              <w:rPr>
                <w:rFonts w:hint="eastAsia" w:ascii="仿宋" w:hAnsi="仿宋" w:eastAsia="仿宋" w:cs="仿宋"/>
                <w:color w:val="auto"/>
                <w:sz w:val="24"/>
                <w:szCs w:val="24"/>
              </w:rPr>
              <w:t>倍以下的罚款，吊销药品生产许可证、药品经营许可证、医疗机构制剂许可证或者药品批准证明文件，对法定代表人、主要负责人、直接负责的主管人员和其他责任人员，处2万元以上2</w:t>
            </w:r>
            <w:r>
              <w:rPr>
                <w:rFonts w:ascii="仿宋" w:hAnsi="仿宋" w:eastAsia="仿宋" w:cs="仿宋"/>
                <w:color w:val="auto"/>
                <w:sz w:val="24"/>
                <w:szCs w:val="24"/>
              </w:rPr>
              <w:t>0</w:t>
            </w:r>
            <w:r>
              <w:rPr>
                <w:rFonts w:hint="eastAsia" w:ascii="仿宋" w:hAnsi="仿宋" w:eastAsia="仿宋" w:cs="仿宋"/>
                <w:color w:val="auto"/>
                <w:sz w:val="24"/>
                <w:szCs w:val="24"/>
              </w:rPr>
              <w:t>万元以下的罚款，十年内禁止从事药品生产经营活动。</w:t>
            </w:r>
          </w:p>
        </w:tc>
        <w:tc>
          <w:tcPr>
            <w:tcW w:w="845" w:type="dxa"/>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提供虚假的证明、数据、资料、样品或者采取其他手段骗取临床试验许可、药品生产许可、药品经营许可、医疗机构制剂许可或者药品注册等许可</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撤销相关许可，十年内不受理其相应申请，并处50万元以上185万元以下的罚款。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撤销相关许可，十年内不受理其相应申请，并处185万元以上365万元以下的罚款。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撤销相关许可，十年内不受理其相应申请，并处365万元以上500万元以下的罚款。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撤销相关许可，十年内不受理其相应申请，并处365万元以上500万元以下的罚款。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对法定代表人、主要负责人、直接负责的主管人员和其他责任人员，处2万元以上2</w:t>
            </w:r>
            <w:r>
              <w:rPr>
                <w:rFonts w:ascii="仿宋" w:hAnsi="仿宋" w:eastAsia="仿宋" w:cs="仿宋"/>
                <w:color w:val="auto"/>
                <w:sz w:val="24"/>
                <w:szCs w:val="24"/>
              </w:rPr>
              <w:t>0</w:t>
            </w:r>
            <w:r>
              <w:rPr>
                <w:rFonts w:hint="eastAsia" w:ascii="仿宋" w:hAnsi="仿宋" w:eastAsia="仿宋" w:cs="仿宋"/>
                <w:color w:val="auto"/>
                <w:sz w:val="24"/>
                <w:szCs w:val="24"/>
              </w:rPr>
              <w:t>万元以下的罚款，十年内禁止从事药品生产经营活动。</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未取得药品批准证明文件生产、进口药品；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使用采取欺骗手段取得的药品批准证明文件生产、进口药品；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ascii="仿宋" w:hAnsi="仿宋" w:eastAsia="仿宋" w:cs="仿宋"/>
                <w:color w:val="auto"/>
                <w:sz w:val="24"/>
                <w:szCs w:val="24"/>
              </w:rPr>
              <w:t>.</w:t>
            </w:r>
            <w:r>
              <w:rPr>
                <w:rFonts w:hint="eastAsia" w:ascii="仿宋" w:hAnsi="仿宋" w:eastAsia="仿宋" w:cs="仿宋"/>
                <w:color w:val="auto"/>
                <w:sz w:val="24"/>
                <w:szCs w:val="24"/>
              </w:rPr>
              <w:t>使用未经审评审批的原料药生产药品；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w:t>
            </w:r>
            <w:r>
              <w:rPr>
                <w:rFonts w:hint="eastAsia" w:ascii="仿宋" w:hAnsi="仿宋" w:eastAsia="仿宋" w:cs="仿宋"/>
                <w:color w:val="auto"/>
                <w:sz w:val="24"/>
                <w:szCs w:val="24"/>
              </w:rPr>
              <w:t>应当检验而未经检验即销售药品；</w:t>
            </w:r>
          </w:p>
          <w:p>
            <w:pPr>
              <w:spacing w:line="300" w:lineRule="exact"/>
              <w:rPr>
                <w:rFonts w:ascii="仿宋" w:hAnsi="仿宋" w:eastAsia="仿宋" w:cs="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生产、销售国务院药品监督管理部门禁止使用的药品；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6</w:t>
            </w:r>
            <w:r>
              <w:rPr>
                <w:rFonts w:ascii="仿宋" w:hAnsi="仿宋" w:eastAsia="仿宋" w:cs="仿宋"/>
                <w:color w:val="auto"/>
                <w:sz w:val="24"/>
                <w:szCs w:val="24"/>
              </w:rPr>
              <w:t>.</w:t>
            </w:r>
            <w:r>
              <w:rPr>
                <w:rFonts w:hint="eastAsia" w:ascii="仿宋" w:hAnsi="仿宋" w:eastAsia="仿宋" w:cs="仿宋"/>
                <w:color w:val="auto"/>
                <w:sz w:val="24"/>
                <w:szCs w:val="24"/>
              </w:rPr>
              <w:t>编造生产、检验记录；</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7</w:t>
            </w:r>
            <w:r>
              <w:rPr>
                <w:rFonts w:ascii="仿宋" w:hAnsi="仿宋" w:eastAsia="仿宋" w:cs="仿宋"/>
                <w:color w:val="auto"/>
                <w:sz w:val="24"/>
                <w:szCs w:val="24"/>
              </w:rPr>
              <w:t>.</w:t>
            </w:r>
            <w:r>
              <w:rPr>
                <w:rFonts w:hint="eastAsia" w:ascii="仿宋" w:hAnsi="仿宋" w:eastAsia="仿宋" w:cs="仿宋"/>
                <w:color w:val="auto"/>
                <w:sz w:val="24"/>
                <w:szCs w:val="24"/>
              </w:rPr>
              <w:t>未经批准在药品生产过程中进行重大变更。</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numPr>
                <w:ilvl w:val="0"/>
                <w:numId w:val="1"/>
              </w:num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未取得药品批准证明文件生产、进口药品；</w:t>
            </w:r>
          </w:p>
          <w:p/>
          <w:p>
            <w:pPr>
              <w:numPr>
                <w:ilvl w:val="0"/>
                <w:numId w:val="0"/>
              </w:num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（二）使用采取欺骗手段取得的药品批准证明文件生产、进口药品；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（三）使用未经审评审批的原料药生产药品；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（四）应当检验而未经检验即销售药品；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（五）生产、销售国务院药品监督管理部门禁止使用的药品；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（六）编造生产、检验记录；</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（七）未经批准在药品生产过程中进行重大变更。</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未经批准进口少量境外已合法上市的药品，情节较轻的，可以依法减轻或者免予处罚。</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《山西省药品监督管理局行政处罚裁量权适用规则》第十条、第十一条情形；</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未经批准进口少量境外已合法上市的药品，情节较轻的，可以依法减轻或者免予处罚。</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没收违法生产、进口、销售的药品和违法所得以及专门用于违法生产的原料、辅料、包装材料和生产设备，责令停产停业整顿，并处违法生产、进口、销售的药品货值金额15倍以上19.5倍以下的罚款。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没收违法生产、进口、销售的药品和违法所得以及专门用于违法生产的原料、辅料、包装材料和生产设备，责令停产停业整顿，并处违法生产、进口、销售的药品货值金额19.5倍以上25.5倍以下的罚款。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没收违法生产、进口、销售的药品和违法所得以及专门用于违法生产的原料、辅料、包装材料和生产设备，责令停产停业整顿，并处违法生产、进口、销售的药品货值金额25.5倍以上30倍以下的罚款。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5"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进口、销售的药品和违法所得以及专门用于违法生产的原料、辅料、包装材料和生产设备，责令停产停业整顿，并处违法生产、进口、销售的药品货值金额25.5倍以上30倍以下的罚款；吊销药品批准证明文件直至吊销药品生产许可证、药品经营许可证或者医疗机构制剂许可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对法定代表人、主要负责人、直接负责的主管人员和其他责任人员，没收违法行为发生期间自本单位所获收入，并处所获收入3</w:t>
            </w:r>
            <w:r>
              <w:rPr>
                <w:rFonts w:ascii="仿宋" w:hAnsi="仿宋" w:eastAsia="仿宋" w:cs="仿宋"/>
                <w:color w:val="auto"/>
                <w:sz w:val="24"/>
                <w:szCs w:val="24"/>
              </w:rPr>
              <w:t>0</w:t>
            </w:r>
            <w:r>
              <w:rPr>
                <w:rFonts w:hint="eastAsia" w:ascii="仿宋" w:hAnsi="仿宋" w:eastAsia="仿宋" w:cs="仿宋"/>
                <w:color w:val="auto"/>
                <w:sz w:val="24"/>
                <w:szCs w:val="24"/>
              </w:rPr>
              <w:t>%以上3倍以下的罚款，十年直至终身禁止从事药品生产经营活动。</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药品使用单位的法定代表人、主要负责人、直接负责的主管人员和其他责任人员有医疗卫生人员执业证书的，还应当吊销执业证书。</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未经批准开展药物临床试验；</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.使用未经审评的直接接触药品的包装材料或者容器生产药品，或者销售该类药品；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ascii="仿宋" w:hAnsi="仿宋" w:eastAsia="仿宋" w:cs="仿宋"/>
                <w:color w:val="auto"/>
                <w:sz w:val="24"/>
                <w:szCs w:val="24"/>
              </w:rPr>
              <w:t>.使用未经核准的标签、说明书。</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（一）未经批准开展药物临床试验；</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（二）使用未经审评的直接接触药品的包装材料或者容器生产药品，或者销售该类药品；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（三）使用未经核准的标签、说明书。</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没收违法生产、销售的药品和违法所得以及包装材料、容器，责令停产停业整顿，并处50万元以上185万元以下的罚款。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没收违法生产、销售的药品和违法所得以及包装材料、容器，责令停产停业整顿，并处185万元以上365万元以下的罚款。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没收违法生产、销售的药品和违法所得以及包装材料、容器，责令停产停业整顿，并处36</w:t>
            </w:r>
            <w:r>
              <w:rPr>
                <w:rFonts w:ascii="仿宋" w:hAnsi="仿宋" w:eastAsia="仿宋" w:cs="仿宋"/>
                <w:color w:val="auto"/>
                <w:sz w:val="24"/>
                <w:szCs w:val="24"/>
              </w:rPr>
              <w:t>5</w:t>
            </w:r>
            <w:r>
              <w:rPr>
                <w:rFonts w:hint="eastAsia" w:ascii="仿宋" w:hAnsi="仿宋" w:eastAsia="仿宋" w:cs="仿宋"/>
                <w:color w:val="auto"/>
                <w:sz w:val="24"/>
                <w:szCs w:val="24"/>
              </w:rPr>
              <w:t>万元以上500万元以下的罚款。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没收违法生产、销售的药品和违法所得以及包装材料、容器，责令停产停业整顿，并处36</w:t>
            </w:r>
            <w:r>
              <w:rPr>
                <w:rFonts w:ascii="仿宋" w:hAnsi="仿宋" w:eastAsia="仿宋" w:cs="仿宋"/>
                <w:color w:val="auto"/>
                <w:sz w:val="24"/>
                <w:szCs w:val="24"/>
              </w:rPr>
              <w:t>5</w:t>
            </w:r>
            <w:r>
              <w:rPr>
                <w:rFonts w:hint="eastAsia" w:ascii="仿宋" w:hAnsi="仿宋" w:eastAsia="仿宋" w:cs="仿宋"/>
                <w:color w:val="auto"/>
                <w:sz w:val="24"/>
                <w:szCs w:val="24"/>
              </w:rPr>
              <w:t>万元以上500万元以下的罚款；吊销药品批准证明文件、药品生产许可证、药品经营许可证，对法定代表人、主要负责人、直接负责的主管人员和其他责任人员处2万元以上2</w:t>
            </w:r>
            <w:r>
              <w:rPr>
                <w:rFonts w:ascii="仿宋" w:hAnsi="仿宋" w:eastAsia="仿宋" w:cs="仿宋"/>
                <w:color w:val="auto"/>
                <w:sz w:val="24"/>
                <w:szCs w:val="24"/>
              </w:rPr>
              <w:t>0</w:t>
            </w:r>
            <w:r>
              <w:rPr>
                <w:rFonts w:hint="eastAsia" w:ascii="仿宋" w:hAnsi="仿宋" w:eastAsia="仿宋" w:cs="仿宋"/>
                <w:color w:val="auto"/>
                <w:sz w:val="24"/>
                <w:szCs w:val="24"/>
              </w:rPr>
              <w:t>万元以下的罚款，十年直至终身禁止从事药品生产经营活动。</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上市许可持有人、药品生产企业、药品经营企业、药物非临床安全性评价研究机构、药物临床试验机构等未遵守药品生产质量管理规范、药品经营质量管理规范、药物非临床研究质量管理规范、药物临床试验质量管理规范等</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责令限期改正，给予警告；逾期不改正的，处10万元以上22万元以下的罚款。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责令限期改正，给予警告；逾期不改正的，处22万元以上38万元以下的罚款。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责令限期改正，给予警告；逾期不改正的，处38万元以上50万元以下的罚款。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1"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处5</w:t>
            </w:r>
            <w:r>
              <w:rPr>
                <w:rFonts w:ascii="仿宋" w:hAnsi="仿宋" w:eastAsia="仿宋" w:cs="仿宋"/>
                <w:color w:val="auto"/>
                <w:sz w:val="24"/>
                <w:szCs w:val="24"/>
              </w:rPr>
              <w:t>0</w:t>
            </w:r>
            <w:r>
              <w:rPr>
                <w:rFonts w:hint="eastAsia" w:ascii="仿宋" w:hAnsi="仿宋" w:eastAsia="仿宋" w:cs="仿宋"/>
                <w:color w:val="auto"/>
                <w:sz w:val="24"/>
                <w:szCs w:val="24"/>
              </w:rPr>
              <w:t>万元以上2</w:t>
            </w:r>
            <w:r>
              <w:rPr>
                <w:rFonts w:ascii="仿宋" w:hAnsi="仿宋" w:eastAsia="仿宋" w:cs="仿宋"/>
                <w:color w:val="auto"/>
                <w:sz w:val="24"/>
                <w:szCs w:val="24"/>
              </w:rPr>
              <w:t>00</w:t>
            </w:r>
            <w:r>
              <w:rPr>
                <w:rFonts w:hint="eastAsia" w:ascii="仿宋" w:hAnsi="仿宋" w:eastAsia="仿宋" w:cs="仿宋"/>
                <w:color w:val="auto"/>
                <w:sz w:val="24"/>
                <w:szCs w:val="24"/>
              </w:rPr>
              <w:t>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1</w:t>
            </w:r>
            <w:r>
              <w:rPr>
                <w:rFonts w:ascii="仿宋" w:hAnsi="仿宋" w:eastAsia="仿宋" w:cs="仿宋"/>
                <w:color w:val="auto"/>
                <w:sz w:val="24"/>
                <w:szCs w:val="24"/>
              </w:rPr>
              <w:t>0</w:t>
            </w:r>
            <w:r>
              <w:rPr>
                <w:rFonts w:hint="eastAsia" w:ascii="仿宋" w:hAnsi="仿宋" w:eastAsia="仿宋" w:cs="仿宋"/>
                <w:color w:val="auto"/>
                <w:sz w:val="24"/>
                <w:szCs w:val="24"/>
              </w:rPr>
              <w:t>%以上5</w:t>
            </w:r>
            <w:r>
              <w:rPr>
                <w:rFonts w:ascii="仿宋" w:hAnsi="仿宋" w:eastAsia="仿宋" w:cs="仿宋"/>
                <w:color w:val="auto"/>
                <w:sz w:val="24"/>
                <w:szCs w:val="24"/>
              </w:rPr>
              <w:t>0</w:t>
            </w:r>
            <w:r>
              <w:rPr>
                <w:rFonts w:hint="eastAsia" w:ascii="仿宋" w:hAnsi="仿宋" w:eastAsia="仿宋" w:cs="仿宋"/>
                <w:color w:val="auto"/>
                <w:sz w:val="24"/>
                <w:szCs w:val="24"/>
              </w:rPr>
              <w:t>%以下的罚款，十年直至终身禁止从事药品生产经营等活动。</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开展生物等效性试验未备案；</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药物临床试验期间，发现存在安全性问题或者其他风险，临床试验申办者未及时调整临床试验方案、暂停或者终止临床试验，或者未向国务院药品监督管理部门报告；</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ascii="仿宋" w:hAnsi="仿宋" w:eastAsia="仿宋" w:cs="仿宋"/>
                <w:color w:val="auto"/>
                <w:sz w:val="24"/>
                <w:szCs w:val="24"/>
              </w:rPr>
              <w:t>.</w:t>
            </w:r>
            <w:r>
              <w:rPr>
                <w:rFonts w:hint="eastAsia" w:ascii="仿宋" w:hAnsi="仿宋" w:eastAsia="仿宋" w:cs="仿宋"/>
                <w:color w:val="auto"/>
                <w:sz w:val="24"/>
                <w:szCs w:val="24"/>
              </w:rPr>
              <w:t>未按照规定建立并实施药品追溯制度；</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w:t>
            </w:r>
            <w:r>
              <w:rPr>
                <w:rFonts w:hint="eastAsia" w:ascii="仿宋" w:hAnsi="仿宋" w:eastAsia="仿宋" w:cs="仿宋"/>
                <w:color w:val="auto"/>
                <w:sz w:val="24"/>
                <w:szCs w:val="24"/>
              </w:rPr>
              <w:t>未按照规定提交年度报告；</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ascii="仿宋" w:hAnsi="仿宋" w:eastAsia="仿宋" w:cs="仿宋"/>
                <w:color w:val="auto"/>
                <w:sz w:val="24"/>
                <w:szCs w:val="24"/>
              </w:rPr>
              <w:t>.</w:t>
            </w:r>
            <w:r>
              <w:rPr>
                <w:rFonts w:hint="eastAsia" w:ascii="仿宋" w:hAnsi="仿宋" w:eastAsia="仿宋" w:cs="仿宋"/>
                <w:color w:val="auto"/>
                <w:sz w:val="24"/>
                <w:szCs w:val="24"/>
              </w:rPr>
              <w:t>未按照规定对药品生产过程中的变更进行备案或者报告；</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6</w:t>
            </w:r>
            <w:r>
              <w:rPr>
                <w:rFonts w:ascii="仿宋" w:hAnsi="仿宋" w:eastAsia="仿宋" w:cs="仿宋"/>
                <w:color w:val="auto"/>
                <w:sz w:val="24"/>
                <w:szCs w:val="24"/>
              </w:rPr>
              <w:t>.</w:t>
            </w:r>
            <w:r>
              <w:rPr>
                <w:rFonts w:hint="eastAsia" w:ascii="仿宋" w:hAnsi="仿宋" w:eastAsia="仿宋" w:cs="仿宋"/>
                <w:color w:val="auto"/>
                <w:sz w:val="24"/>
                <w:szCs w:val="24"/>
              </w:rPr>
              <w:t>未制定药品上市后风险管理计划；</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7</w:t>
            </w:r>
            <w:r>
              <w:rPr>
                <w:rFonts w:ascii="仿宋" w:hAnsi="仿宋" w:eastAsia="仿宋" w:cs="仿宋"/>
                <w:color w:val="auto"/>
                <w:sz w:val="24"/>
                <w:szCs w:val="24"/>
              </w:rPr>
              <w:t>.</w:t>
            </w:r>
            <w:r>
              <w:rPr>
                <w:rFonts w:hint="eastAsia" w:ascii="仿宋" w:hAnsi="仿宋" w:eastAsia="仿宋" w:cs="仿宋"/>
                <w:color w:val="auto"/>
                <w:sz w:val="24"/>
                <w:szCs w:val="24"/>
              </w:rPr>
              <w:t>未按照规定开展药品上市后研究或者上市后评价。</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《中华人民共和国药品管理法》第一百二十七条：违反本法规定，有下列行为之一的，责令限期改正，给予警告；逾期不改正的，处十万元以上五十万元以下的罚款：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（一）开展生物等效性试验未备案；</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（二）药物临床试验期间，发现存在安全性问题或者其他风险，临床试验申办者未及时调整临床试验方案、暂停或者终止临床试验，或者未向国务院药品监督管理部门报告；</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（三）未按照规定建立并实施药品追溯制度；</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（四）未按照规定提交年度报告；</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（五）未按照规定对药品生产过程中的变更进行备案或者报告；</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（六）未制定药品上市后风险管理计划；</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（七）未按照规定开展药品上市后研究或者上市后评价。</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责令限期改正，给予警告；逾期不改正的，处10万元以上22万元以下的罚款。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责令限期改正，给予警告；逾期不改正的，处22万元以上38万元以下的罚款。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责令限期改正，给予警告；逾期不改正的，处38万元以上50万元以下的罚款。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药品包装未按照规定印有、贴有标签或者附有说明书，标签、说明书未按照规定注明相关信息或者印有规定标志</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213" w:type="dxa"/>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w:t>
            </w:r>
          </w:p>
        </w:tc>
        <w:tc>
          <w:tcPr>
            <w:tcW w:w="1731" w:type="dxa"/>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吊销药品注册证书。</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药品上市许可持有人、药品生产企业、药品经营企业或者医疗机构未从药品上市许可持有人或者具有药品生产、经营资格的企业购进药品的。</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责令改正，没收违法购进的药品和违法所得，并处违法购进药品货值金额2倍以上4.4倍以下的罚款。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责令改正，没收违法购进的药品和违法所得，并处违法购进药品货值金额4.4倍以上7.6倍以下的罚款。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责令改正，没收违法购进的药品和违法所得，并处违法购进药品货值金额7.6倍以上10倍以下的罚款。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责令改正，没收违法购进的药品和违法所得，并处货值金额1</w:t>
            </w:r>
            <w:r>
              <w:rPr>
                <w:rFonts w:ascii="仿宋" w:hAnsi="仿宋" w:eastAsia="仿宋" w:cs="仿宋"/>
                <w:color w:val="auto"/>
                <w:sz w:val="24"/>
                <w:szCs w:val="24"/>
              </w:rPr>
              <w:t>0</w:t>
            </w:r>
            <w:r>
              <w:rPr>
                <w:rFonts w:hint="eastAsia" w:ascii="仿宋" w:hAnsi="仿宋" w:eastAsia="仿宋" w:cs="仿宋"/>
                <w:color w:val="auto"/>
                <w:sz w:val="24"/>
                <w:szCs w:val="24"/>
              </w:rPr>
              <w:t>倍以上3</w:t>
            </w:r>
            <w:r>
              <w:rPr>
                <w:rFonts w:ascii="仿宋" w:hAnsi="仿宋" w:eastAsia="仿宋" w:cs="仿宋"/>
                <w:color w:val="auto"/>
                <w:sz w:val="24"/>
                <w:szCs w:val="24"/>
              </w:rPr>
              <w:t>0</w:t>
            </w:r>
            <w:r>
              <w:rPr>
                <w:rFonts w:hint="eastAsia" w:ascii="仿宋" w:hAnsi="仿宋" w:eastAsia="仿宋" w:cs="仿宋"/>
                <w:color w:val="auto"/>
                <w:sz w:val="24"/>
                <w:szCs w:val="24"/>
              </w:rPr>
              <w:t>倍以下的罚款，吊销药品批准证明文件、药品生产许可证、药品经营许可证。</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药品经营企业购销药品未按照规定进行记录，零售药品未正确说明用法、用量等事项，或者未按照规定调配处方</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《中华人民共和国药品管理法》第一百三十条： 违反本法规定，药品经营企业购销药品未按照规定进行记录，零售药品未正确说明用法、用量等事项，或者未按照规定调配处方的，责令改正，给予警告；情节严重的，吊销药品经营许可证。</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1731"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吊销药品经营许可证。</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药品网络交易第三方平台提供者未履行资质审核、报告、停止提供网络交易平台服务等义务</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责令改正，没收违法所得，并处20万元以上74万元以下的罚款。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责令改正，没收违法所得，并处74万元以上146万元以下的罚款。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责令改正，没收违法所得，并处146万元以上200万元以下的罚款。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没收违法所得，责令停业整顿，并处2</w:t>
            </w:r>
            <w:r>
              <w:rPr>
                <w:rFonts w:ascii="仿宋" w:hAnsi="仿宋" w:eastAsia="仿宋" w:cs="仿宋"/>
                <w:color w:val="auto"/>
                <w:sz w:val="24"/>
                <w:szCs w:val="24"/>
              </w:rPr>
              <w:t>00</w:t>
            </w:r>
            <w:r>
              <w:rPr>
                <w:rFonts w:hint="eastAsia" w:ascii="仿宋" w:hAnsi="仿宋" w:eastAsia="仿宋" w:cs="仿宋"/>
                <w:color w:val="auto"/>
                <w:sz w:val="24"/>
                <w:szCs w:val="24"/>
              </w:rPr>
              <w:t>万元以上5</w:t>
            </w:r>
            <w:r>
              <w:rPr>
                <w:rFonts w:ascii="仿宋" w:hAnsi="仿宋" w:eastAsia="仿宋" w:cs="仿宋"/>
                <w:color w:val="auto"/>
                <w:sz w:val="24"/>
                <w:szCs w:val="24"/>
              </w:rPr>
              <w:t>00</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医疗机构将其配制的制剂在市场上销售</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责令改正，没收违法销售的制剂和违法所得，并处违法销售制剂货值金额2倍以上2.9倍以下的罚款。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责令改正，没收违法销售的制剂和违法所得，并处违法销售制剂货值金额2.9倍以上4.1倍以下的罚款。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责令改正，没收违法销售的制剂和违法所得，并处违法销售制剂货值金额</w:t>
            </w:r>
            <w:r>
              <w:rPr>
                <w:rFonts w:ascii="仿宋" w:hAnsi="仿宋" w:eastAsia="仿宋" w:cs="仿宋"/>
                <w:color w:val="auto"/>
                <w:sz w:val="24"/>
                <w:szCs w:val="24"/>
              </w:rPr>
              <w:t>4.1</w:t>
            </w:r>
            <w:r>
              <w:rPr>
                <w:rFonts w:hint="eastAsia" w:ascii="仿宋" w:hAnsi="仿宋" w:eastAsia="仿宋" w:cs="仿宋"/>
                <w:color w:val="auto"/>
                <w:sz w:val="24"/>
                <w:szCs w:val="24"/>
              </w:rPr>
              <w:t>倍以上5倍以下的罚款。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责令改正，没收违法销售的制剂和违法所得，并处货值金额5倍以上1</w:t>
            </w:r>
            <w:r>
              <w:rPr>
                <w:rFonts w:ascii="仿宋" w:hAnsi="仿宋" w:eastAsia="仿宋" w:cs="仿宋"/>
                <w:color w:val="auto"/>
                <w:sz w:val="24"/>
                <w:szCs w:val="24"/>
              </w:rPr>
              <w:t>5</w:t>
            </w:r>
            <w:r>
              <w:rPr>
                <w:rFonts w:hint="eastAsia" w:ascii="仿宋" w:hAnsi="仿宋" w:eastAsia="仿宋" w:cs="仿宋"/>
                <w:color w:val="auto"/>
                <w:sz w:val="24"/>
                <w:szCs w:val="24"/>
              </w:rPr>
              <w:t>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19</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药品上市许可持有人未按照规定开展药品不良反应监测或者报告疑似药品不良反应的、药品经营企业未按照规定报告疑似药品不良反应的、医疗机构未按照规定报告疑似药品不良反应的，且逾期不改正</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四条：药品上市许可持有人未按照规定开展药品不良反应监测或者报告疑似药品不良反应的，责令限期改正，给予警告；逾期不改正的，责令停产停业整顿，并处十万元以上一百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药品经营企业未按照规定报告疑似药品不良反应的，责令限期改正，给予警告；逾期不改正的，责令停产停业整顿，并处五万元以上五十万元以下的罚款。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医疗机构未按照规定报告疑似药品不良反应的，责令限期改正，给予警告；逾期不改正的，处五万元以上五十万元以下的罚款。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药品上市许可持有人：责令限期改正，给予警告；逾期不改正的，责令停产停业整顿，并处10万元以上37万元以下的罚款。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药品经营企业：责令限期改正，给予警告；逾期不改正的，责令停产停业整顿，并处5万元以上18.5万元以下的罚款。</w:t>
            </w:r>
          </w:p>
          <w:p>
            <w:pPr>
              <w:spacing w:line="300" w:lineRule="exact"/>
              <w:ind w:firstLine="456"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医疗机构：责令限期改正，给予警告；逾期不改正的，处5万元以上18.5万元以下的罚款。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药品上市许可持有人：责令限期改正，给予警告；逾期不改正的，责令停产停业整顿，并处37万元以上73万元以下的罚款。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药品经营企业：责令限期改正，给予警告；逾期不改正的，责令停产停业整顿，并处18.</w:t>
            </w:r>
            <w:r>
              <w:rPr>
                <w:rFonts w:ascii="仿宋" w:hAnsi="仿宋" w:eastAsia="仿宋" w:cs="仿宋"/>
                <w:color w:val="auto"/>
                <w:sz w:val="24"/>
                <w:szCs w:val="24"/>
              </w:rPr>
              <w:t>5</w:t>
            </w:r>
            <w:r>
              <w:rPr>
                <w:rFonts w:hint="eastAsia" w:ascii="仿宋" w:hAnsi="仿宋" w:eastAsia="仿宋" w:cs="仿宋"/>
                <w:color w:val="auto"/>
                <w:sz w:val="24"/>
                <w:szCs w:val="24"/>
              </w:rPr>
              <w:t>万元以上36.5万元以下的罚款。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医疗机构：责令限期改正，给予警告；逾期不改正的，处18.5万元以上36.5万元以下的罚款。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药品上市许可持有人：责令限期改正，给予警告；逾期不改正的，责令停产停业整顿，并处73万元以上100万元以下的罚款。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药品经营企业：责令限期改正，给予警告；逾期不改正的，责令停产停业整顿，并处36.5万元以上50万元以下的罚款。</w:t>
            </w:r>
          </w:p>
          <w:p>
            <w:pPr>
              <w:spacing w:line="300" w:lineRule="exact"/>
              <w:ind w:firstLine="456"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医疗机构：责令限期改正，给予警告；逾期不改正的，处36.5万元以上50万元以下的罚款。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药品上市许可持有人在省、自治区、直辖市人民政府药品监督管理部门责令其召回后，拒不召回的</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拒不召回的，处应召回药品货值金额5倍以上6.5倍以下的罚款。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拒不召回的，处应召回药品货值金额6.5倍以上8.5倍以下的罚款。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拒不召回的，处应召回药品货值金额8.5倍以上10倍以下的罚款。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拒不召回的，处应召回药品货值金额8.5倍以上10倍以下的罚款。吊销药品批准证明文件、药品生产许可证、药品经营许可证，对法定代表人、主要负责人、直接负责的主管人员和其他责任人员，处2万元以上2</w:t>
            </w:r>
            <w:r>
              <w:rPr>
                <w:rFonts w:ascii="仿宋" w:hAnsi="仿宋" w:eastAsia="仿宋" w:cs="仿宋"/>
                <w:color w:val="auto"/>
                <w:sz w:val="24"/>
                <w:szCs w:val="24"/>
              </w:rPr>
              <w:t>0</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1</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药品生产企业、药品经营企业、医疗机构拒不配合召回药品</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拒不配合召回的，处1</w:t>
            </w:r>
            <w:r>
              <w:rPr>
                <w:rFonts w:ascii="仿宋" w:hAnsi="仿宋" w:eastAsia="仿宋" w:cs="仿宋"/>
                <w:color w:val="auto"/>
                <w:sz w:val="24"/>
                <w:szCs w:val="24"/>
              </w:rPr>
              <w:t>0</w:t>
            </w:r>
            <w:r>
              <w:rPr>
                <w:rFonts w:hint="eastAsia" w:ascii="仿宋" w:hAnsi="仿宋" w:eastAsia="仿宋" w:cs="仿宋"/>
                <w:color w:val="auto"/>
                <w:sz w:val="24"/>
                <w:szCs w:val="24"/>
              </w:rPr>
              <w:t>万元以上2</w:t>
            </w:r>
            <w:r>
              <w:rPr>
                <w:rFonts w:ascii="仿宋" w:hAnsi="仿宋" w:eastAsia="仿宋" w:cs="仿宋"/>
                <w:color w:val="auto"/>
                <w:sz w:val="24"/>
                <w:szCs w:val="24"/>
              </w:rPr>
              <w:t>2</w:t>
            </w:r>
            <w:r>
              <w:rPr>
                <w:rFonts w:hint="eastAsia" w:ascii="仿宋" w:hAnsi="仿宋" w:eastAsia="仿宋" w:cs="仿宋"/>
                <w:color w:val="auto"/>
                <w:sz w:val="24"/>
                <w:szCs w:val="24"/>
              </w:rPr>
              <w:t>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拒不配合召回的，处</w:t>
            </w:r>
            <w:r>
              <w:rPr>
                <w:rFonts w:ascii="仿宋" w:hAnsi="仿宋" w:eastAsia="仿宋" w:cs="仿宋"/>
                <w:color w:val="auto"/>
                <w:sz w:val="24"/>
                <w:szCs w:val="24"/>
              </w:rPr>
              <w:t>22</w:t>
            </w:r>
            <w:r>
              <w:rPr>
                <w:rFonts w:hint="eastAsia" w:ascii="仿宋" w:hAnsi="仿宋" w:eastAsia="仿宋" w:cs="仿宋"/>
                <w:color w:val="auto"/>
                <w:sz w:val="24"/>
                <w:szCs w:val="24"/>
              </w:rPr>
              <w:t>万元以上</w:t>
            </w:r>
            <w:r>
              <w:rPr>
                <w:rFonts w:ascii="仿宋" w:hAnsi="仿宋" w:eastAsia="仿宋" w:cs="仿宋"/>
                <w:color w:val="auto"/>
                <w:sz w:val="24"/>
                <w:szCs w:val="24"/>
              </w:rPr>
              <w:t>38</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拒不配合召回的，处</w:t>
            </w:r>
            <w:r>
              <w:rPr>
                <w:rFonts w:ascii="仿宋" w:hAnsi="仿宋" w:eastAsia="仿宋" w:cs="仿宋"/>
                <w:color w:val="auto"/>
                <w:sz w:val="24"/>
                <w:szCs w:val="24"/>
              </w:rPr>
              <w:t>38</w:t>
            </w:r>
            <w:r>
              <w:rPr>
                <w:rFonts w:hint="eastAsia" w:ascii="仿宋" w:hAnsi="仿宋" w:eastAsia="仿宋" w:cs="仿宋"/>
                <w:color w:val="auto"/>
                <w:sz w:val="24"/>
                <w:szCs w:val="24"/>
              </w:rPr>
              <w:t>万元以上</w:t>
            </w:r>
            <w:r>
              <w:rPr>
                <w:rFonts w:ascii="仿宋" w:hAnsi="仿宋" w:eastAsia="仿宋" w:cs="仿宋"/>
                <w:color w:val="auto"/>
                <w:sz w:val="24"/>
                <w:szCs w:val="24"/>
              </w:rPr>
              <w:t>50</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2</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药品检验机构出具虚假检验报告</w:t>
            </w:r>
          </w:p>
        </w:tc>
        <w:tc>
          <w:tcPr>
            <w:tcW w:w="3435" w:type="dxa"/>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华人民共和国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责令改正，给予警告，对单位并处20万元以上44万元以下的罚款。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对相关责任人员没收违法所得，处1.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责令改正，给予警告，对单位并处</w:t>
            </w:r>
            <w:r>
              <w:rPr>
                <w:rFonts w:ascii="仿宋" w:hAnsi="仿宋" w:eastAsia="仿宋" w:cs="仿宋"/>
                <w:color w:val="auto"/>
                <w:sz w:val="24"/>
                <w:szCs w:val="24"/>
              </w:rPr>
              <w:t>44</w:t>
            </w:r>
            <w:r>
              <w:rPr>
                <w:rFonts w:hint="eastAsia" w:ascii="仿宋" w:hAnsi="仿宋" w:eastAsia="仿宋" w:cs="仿宋"/>
                <w:color w:val="auto"/>
                <w:sz w:val="24"/>
                <w:szCs w:val="24"/>
              </w:rPr>
              <w:t>万元以上</w:t>
            </w:r>
            <w:r>
              <w:rPr>
                <w:rFonts w:ascii="仿宋" w:hAnsi="仿宋" w:eastAsia="仿宋" w:cs="仿宋"/>
                <w:color w:val="auto"/>
                <w:sz w:val="24"/>
                <w:szCs w:val="24"/>
              </w:rPr>
              <w:t>76</w:t>
            </w:r>
            <w:r>
              <w:rPr>
                <w:rFonts w:hint="eastAsia" w:ascii="仿宋" w:hAnsi="仿宋" w:eastAsia="仿宋" w:cs="仿宋"/>
                <w:color w:val="auto"/>
                <w:sz w:val="24"/>
                <w:szCs w:val="24"/>
              </w:rPr>
              <w:t>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对相关责任人员没收违法所得，处</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万元以上</w:t>
            </w: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责令改正，给予警告，对单位并处76万元以上100万元以下的罚款。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对相关责任人员没收违法所得，处</w:t>
            </w: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万元以上</w:t>
            </w:r>
            <w:r>
              <w:rPr>
                <w:rFonts w:ascii="仿宋" w:hAnsi="仿宋" w:eastAsia="仿宋" w:cs="仿宋"/>
                <w:color w:val="auto"/>
                <w:sz w:val="24"/>
                <w:szCs w:val="24"/>
              </w:rPr>
              <w:t>5</w:t>
            </w:r>
            <w:r>
              <w:rPr>
                <w:rFonts w:hint="eastAsia" w:ascii="仿宋" w:hAnsi="仿宋" w:eastAsia="仿宋" w:cs="仿宋"/>
                <w:color w:val="auto"/>
                <w:sz w:val="24"/>
                <w:szCs w:val="24"/>
              </w:rPr>
              <w:t>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《山西省药品监督管理局行政处罚裁量权适用规则》第十三条情形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责令改正，给予警告，对单位并处76万元以上100万元以下的罚款。对相关责任人员没收违法所得，处</w:t>
            </w: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万元以上</w:t>
            </w:r>
            <w:r>
              <w:rPr>
                <w:rFonts w:ascii="仿宋" w:hAnsi="仿宋" w:eastAsia="仿宋" w:cs="仿宋"/>
                <w:color w:val="auto"/>
                <w:sz w:val="24"/>
                <w:szCs w:val="24"/>
              </w:rPr>
              <w:t>5</w:t>
            </w:r>
            <w:r>
              <w:rPr>
                <w:rFonts w:hint="eastAsia" w:ascii="仿宋" w:hAnsi="仿宋" w:eastAsia="仿宋" w:cs="仿宋"/>
                <w:color w:val="auto"/>
                <w:sz w:val="24"/>
                <w:szCs w:val="24"/>
              </w:rPr>
              <w:t>万元以下的罚款。撤销其检验资格。</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749" w:type="dxa"/>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3</w:t>
            </w:r>
          </w:p>
        </w:tc>
        <w:tc>
          <w:tcPr>
            <w:tcW w:w="2142" w:type="dxa"/>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药品上市许可持有人、药品生产企业、药品经营企业或者医疗机构违反本法规定聘用人员</w:t>
            </w:r>
          </w:p>
        </w:tc>
        <w:tc>
          <w:tcPr>
            <w:tcW w:w="3435" w:type="dxa"/>
            <w:vMerge w:val="restart"/>
            <w:noWrap w:val="0"/>
            <w:vAlign w:val="center"/>
          </w:tcPr>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《山西省药品监督管理局行政处罚裁量权适用规则》第十条、第十一条情形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责令解聘，处5万元以上9.5万元以下的罚款。</w:t>
            </w:r>
          </w:p>
        </w:tc>
        <w:tc>
          <w:tcPr>
            <w:tcW w:w="845" w:type="dxa"/>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不具有从重行政处罚、从轻或者减轻行政处罚、不予行政处罚情形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责令解聘，处9.5万元以上15.5万元以下的罚款。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749" w:type="dxa"/>
            <w:vMerge w:val="continue"/>
            <w:noWrap w:val="0"/>
            <w:vAlign w:val="center"/>
          </w:tcPr>
          <w:p>
            <w:pPr>
              <w:spacing w:line="300" w:lineRule="exact"/>
              <w:jc w:val="center"/>
              <w:rPr>
                <w:rFonts w:ascii="仿宋" w:hAnsi="仿宋" w:eastAsia="仿宋" w:cs="仿宋"/>
                <w:color w:val="auto"/>
                <w:sz w:val="24"/>
                <w:szCs w:val="24"/>
              </w:rPr>
            </w:pPr>
          </w:p>
        </w:tc>
        <w:tc>
          <w:tcPr>
            <w:tcW w:w="2142" w:type="dxa"/>
            <w:vMerge w:val="continue"/>
            <w:noWrap w:val="0"/>
            <w:vAlign w:val="center"/>
          </w:tcPr>
          <w:p>
            <w:pPr>
              <w:spacing w:line="300" w:lineRule="exact"/>
              <w:rPr>
                <w:rFonts w:ascii="仿宋" w:hAnsi="仿宋" w:eastAsia="仿宋" w:cs="仿宋"/>
                <w:color w:val="auto"/>
                <w:sz w:val="24"/>
                <w:szCs w:val="24"/>
              </w:rPr>
            </w:pPr>
          </w:p>
        </w:tc>
        <w:tc>
          <w:tcPr>
            <w:tcW w:w="3435" w:type="dxa"/>
            <w:vMerge w:val="continue"/>
            <w:noWrap w:val="0"/>
            <w:vAlign w:val="center"/>
          </w:tcPr>
          <w:p>
            <w:pPr>
              <w:spacing w:line="300" w:lineRule="exact"/>
              <w:ind w:firstLine="480" w:firstLineChars="200"/>
              <w:rPr>
                <w:rFonts w:ascii="仿宋" w:hAnsi="仿宋" w:eastAsia="仿宋" w:cs="仿宋"/>
                <w:color w:val="auto"/>
                <w:sz w:val="24"/>
                <w:szCs w:val="24"/>
              </w:rPr>
            </w:pPr>
          </w:p>
        </w:tc>
        <w:tc>
          <w:tcPr>
            <w:tcW w:w="1213" w:type="dxa"/>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1731" w:type="dxa"/>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《山西省药品监督管理局行政处罚裁量权适用规则》第十二条情形</w:t>
            </w:r>
          </w:p>
        </w:tc>
        <w:tc>
          <w:tcPr>
            <w:tcW w:w="4419" w:type="dxa"/>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责令解聘，处15.5万元以上20万元以下的罚款。</w:t>
            </w:r>
          </w:p>
        </w:tc>
        <w:tc>
          <w:tcPr>
            <w:tcW w:w="845" w:type="dxa"/>
            <w:vMerge w:val="continue"/>
            <w:noWrap w:val="0"/>
            <w:vAlign w:val="center"/>
          </w:tcPr>
          <w:p>
            <w:pPr>
              <w:spacing w:line="300" w:lineRule="exact"/>
              <w:jc w:val="center"/>
              <w:rPr>
                <w:rFonts w:ascii="仿宋" w:hAnsi="仿宋" w:eastAsia="仿宋" w:cs="仿宋"/>
                <w:color w:val="auto"/>
                <w:sz w:val="24"/>
                <w:szCs w:val="24"/>
              </w:rPr>
            </w:pPr>
          </w:p>
        </w:tc>
      </w:tr>
    </w:tbl>
    <w:p>
      <w:pPr>
        <w:tabs>
          <w:tab w:val="left" w:pos="5688"/>
        </w:tabs>
      </w:pPr>
    </w:p>
    <w:p>
      <w:pPr>
        <w:pStyle w:val="2"/>
      </w:pPr>
    </w:p>
    <w:p>
      <w:pPr>
        <w:pStyle w:val="2"/>
      </w:pPr>
    </w:p>
    <w:p>
      <w:pPr>
        <w:pStyle w:val="2"/>
      </w:pPr>
    </w:p>
    <w:p>
      <w:pPr>
        <w:pStyle w:val="2"/>
      </w:pPr>
    </w:p>
    <w:tbl>
      <w:tblPr>
        <w:tblStyle w:val="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681"/>
        <w:gridCol w:w="3402"/>
        <w:gridCol w:w="1420"/>
        <w:gridCol w:w="1556"/>
        <w:gridCol w:w="439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59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违法行为</w:t>
            </w:r>
          </w:p>
        </w:tc>
        <w:tc>
          <w:tcPr>
            <w:tcW w:w="120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处罚依据</w:t>
            </w:r>
          </w:p>
        </w:tc>
        <w:tc>
          <w:tcPr>
            <w:tcW w:w="50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违法程度</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裁量因素</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处罚裁量标准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7" w:hRule="atLeast"/>
          <w:jc w:val="center"/>
        </w:trPr>
        <w:tc>
          <w:tcPr>
            <w:tcW w:w="294" w:type="pct"/>
            <w:vMerge w:val="restart"/>
            <w:tcBorders>
              <w:top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593" w:type="pct"/>
            <w:vMerge w:val="restart"/>
            <w:tcBorders>
              <w:top w:val="single" w:color="auto" w:sz="4" w:space="0"/>
            </w:tcBorders>
            <w:noWrap w:val="0"/>
            <w:vAlign w:val="center"/>
          </w:tcPr>
          <w:p>
            <w:pPr>
              <w:spacing w:line="300" w:lineRule="exact"/>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生产、销售的</w:t>
            </w:r>
          </w:p>
          <w:p>
            <w:pPr>
              <w:spacing w:line="300" w:lineRule="exact"/>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疫苗属于假药</w:t>
            </w:r>
          </w:p>
        </w:tc>
        <w:tc>
          <w:tcPr>
            <w:tcW w:w="1200" w:type="pct"/>
            <w:vMerge w:val="restart"/>
            <w:tcBorders>
              <w:top w:val="single" w:color="auto" w:sz="4" w:space="0"/>
            </w:tcBorders>
            <w:noWrap w:val="0"/>
            <w:vAlign w:val="center"/>
          </w:tcPr>
          <w:p>
            <w:pPr>
              <w:autoSpaceDE w:val="0"/>
              <w:autoSpaceDN w:val="0"/>
              <w:spacing w:line="300" w:lineRule="exact"/>
              <w:ind w:firstLine="480" w:firstLineChars="200"/>
              <w:textAlignment w:val="baseline"/>
              <w:rPr>
                <w:rFonts w:ascii="仿宋" w:hAnsi="仿宋" w:eastAsia="仿宋" w:cs="仿宋"/>
                <w:color w:val="auto"/>
                <w:sz w:val="24"/>
                <w:szCs w:val="24"/>
                <w:lang w:val="zh-CN"/>
              </w:rPr>
            </w:pPr>
            <w:r>
              <w:rPr>
                <w:rFonts w:hint="eastAsia" w:ascii="仿宋" w:hAnsi="仿宋" w:eastAsia="仿宋" w:cs="仿宋"/>
                <w:color w:val="auto"/>
                <w:sz w:val="24"/>
                <w:szCs w:val="24"/>
                <w:lang w:val="zh-CN"/>
              </w:rPr>
              <w:t>1.《中华人民共和国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w:t>
            </w:r>
            <w:r>
              <w:rPr>
                <w:rFonts w:hint="eastAsia" w:ascii="仿宋" w:hAnsi="仿宋" w:eastAsia="仿宋" w:cs="仿宋"/>
                <w:color w:val="auto"/>
                <w:spacing w:val="-6"/>
                <w:sz w:val="24"/>
                <w:szCs w:val="24"/>
                <w:lang w:val="zh-CN"/>
              </w:rPr>
              <w:t>额不足五十万元的，按五十万元计算。</w:t>
            </w:r>
          </w:p>
          <w:p>
            <w:pPr>
              <w:autoSpaceDE w:val="0"/>
              <w:autoSpaceDN w:val="0"/>
              <w:spacing w:line="300" w:lineRule="exact"/>
              <w:ind w:firstLine="480" w:firstLineChars="200"/>
              <w:textAlignment w:val="baseline"/>
              <w:rPr>
                <w:rFonts w:ascii="仿宋" w:hAnsi="仿宋" w:eastAsia="仿宋" w:cs="仿宋"/>
                <w:color w:val="auto"/>
                <w:sz w:val="24"/>
                <w:szCs w:val="24"/>
                <w:lang w:val="zh-CN"/>
              </w:rPr>
            </w:pPr>
            <w:r>
              <w:rPr>
                <w:rFonts w:hint="eastAsia" w:ascii="仿宋" w:hAnsi="仿宋" w:eastAsia="仿宋" w:cs="仿宋"/>
                <w:color w:val="auto"/>
                <w:sz w:val="24"/>
                <w:szCs w:val="24"/>
                <w:lang w:val="zh-CN"/>
              </w:rPr>
              <w:t>2.《中华人民共和国疫苗管理法》第八十条第三款：生产、销售的疫苗属于假药，或者生产、销售的疫苗属于劣药且情节严重的，由省级以上人民政府药品监督管理部</w:t>
            </w:r>
          </w:p>
        </w:tc>
        <w:tc>
          <w:tcPr>
            <w:tcW w:w="501" w:type="pct"/>
            <w:tcBorders>
              <w:top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tcBorders>
              <w:top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tcBorders>
              <w:top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hint="eastAsia" w:ascii="仿宋" w:hAnsi="仿宋" w:eastAsia="仿宋" w:cs="仿宋"/>
                <w:color w:val="auto"/>
                <w:sz w:val="24"/>
                <w:szCs w:val="24"/>
              </w:rPr>
              <w:t>15倍以上25.5倍以下的罚款。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责任人：没收违法行为发生期间自本单位所获收入，并处所获收入1倍以上3.7倍以下的罚款，终身禁止从事药品生产经营活动。</w:t>
            </w:r>
          </w:p>
        </w:tc>
        <w:tc>
          <w:tcPr>
            <w:tcW w:w="308" w:type="pct"/>
            <w:vMerge w:val="restart"/>
            <w:tcBorders>
              <w:top w:val="single" w:color="auto" w:sz="4" w:space="0"/>
            </w:tcBorders>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jc w:val="center"/>
              <w:rPr>
                <w:rFonts w:ascii="仿宋" w:hAnsi="仿宋" w:eastAsia="仿宋" w:cs="仿宋"/>
                <w:color w:val="auto"/>
                <w:sz w:val="24"/>
                <w:szCs w:val="24"/>
                <w:lang w:val="zh-CN"/>
              </w:rPr>
            </w:pPr>
          </w:p>
        </w:tc>
        <w:tc>
          <w:tcPr>
            <w:tcW w:w="1200" w:type="pct"/>
            <w:vMerge w:val="continue"/>
            <w:noWrap w:val="0"/>
            <w:vAlign w:val="center"/>
          </w:tcPr>
          <w:p>
            <w:pPr>
              <w:autoSpaceDE w:val="0"/>
              <w:autoSpaceDN w:val="0"/>
              <w:spacing w:line="300" w:lineRule="exact"/>
              <w:ind w:firstLine="480" w:firstLineChars="200"/>
              <w:textAlignment w:val="baseline"/>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zh-CN"/>
              </w:rPr>
              <w:t>一般</w:t>
            </w:r>
          </w:p>
        </w:tc>
        <w:tc>
          <w:tcPr>
            <w:tcW w:w="549"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hint="eastAsia" w:ascii="仿宋" w:hAnsi="仿宋" w:eastAsia="仿宋" w:cs="仿宋"/>
                <w:color w:val="auto"/>
                <w:sz w:val="24"/>
                <w:szCs w:val="24"/>
              </w:rPr>
              <w:t>25.5倍以上39.5倍以下的罚款。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责任人：没收违法行为发生期间自本单位所获收入，并处所获收入</w:t>
            </w:r>
            <w:r>
              <w:rPr>
                <w:rFonts w:ascii="仿宋" w:hAnsi="仿宋" w:eastAsia="仿宋" w:cs="仿宋"/>
                <w:color w:val="auto"/>
                <w:sz w:val="24"/>
                <w:szCs w:val="24"/>
              </w:rPr>
              <w:t>3.7</w:t>
            </w:r>
            <w:r>
              <w:rPr>
                <w:rFonts w:hint="eastAsia" w:ascii="仿宋" w:hAnsi="仿宋" w:eastAsia="仿宋" w:cs="仿宋"/>
                <w:color w:val="auto"/>
                <w:sz w:val="24"/>
                <w:szCs w:val="24"/>
              </w:rPr>
              <w:t>倍以上</w:t>
            </w:r>
            <w:r>
              <w:rPr>
                <w:rFonts w:ascii="仿宋" w:hAnsi="仿宋" w:eastAsia="仿宋" w:cs="仿宋"/>
                <w:color w:val="auto"/>
                <w:sz w:val="24"/>
                <w:szCs w:val="24"/>
              </w:rPr>
              <w:t>7.3</w:t>
            </w:r>
            <w:r>
              <w:rPr>
                <w:rFonts w:hint="eastAsia" w:ascii="仿宋" w:hAnsi="仿宋" w:eastAsia="仿宋" w:cs="仿宋"/>
                <w:color w:val="auto"/>
                <w:sz w:val="24"/>
                <w:szCs w:val="24"/>
              </w:rPr>
              <w:t>倍以下的罚款，终身禁止从事药品生产经营活动。</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jc w:val="center"/>
              <w:rPr>
                <w:rFonts w:ascii="仿宋" w:hAnsi="仿宋" w:eastAsia="仿宋" w:cs="仿宋"/>
                <w:color w:val="auto"/>
                <w:sz w:val="24"/>
                <w:szCs w:val="24"/>
                <w:lang w:val="zh-CN"/>
              </w:rPr>
            </w:pPr>
          </w:p>
        </w:tc>
        <w:tc>
          <w:tcPr>
            <w:tcW w:w="1200" w:type="pct"/>
            <w:noWrap w:val="0"/>
            <w:vAlign w:val="center"/>
          </w:tcPr>
          <w:p>
            <w:pPr>
              <w:autoSpaceDE w:val="0"/>
              <w:autoSpaceDN w:val="0"/>
              <w:spacing w:line="300" w:lineRule="exact"/>
              <w:textAlignment w:val="baseline"/>
              <w:rPr>
                <w:rFonts w:ascii="仿宋" w:hAnsi="仿宋" w:eastAsia="仿宋" w:cs="仿宋"/>
                <w:color w:val="auto"/>
                <w:sz w:val="24"/>
                <w:szCs w:val="24"/>
                <w:lang w:val="zh-CN"/>
              </w:rPr>
            </w:pPr>
            <w:r>
              <w:rPr>
                <w:rFonts w:hint="eastAsia" w:ascii="仿宋" w:hAnsi="仿宋" w:eastAsia="仿宋" w:cs="仿宋"/>
                <w:color w:val="auto"/>
                <w:sz w:val="24"/>
                <w:szCs w:val="24"/>
                <w:lang w:val="zh-CN"/>
              </w:rPr>
              <w:t>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ascii="仿宋" w:hAnsi="仿宋" w:eastAsia="仿宋" w:cs="仿宋"/>
                <w:color w:val="auto"/>
                <w:sz w:val="24"/>
                <w:szCs w:val="24"/>
              </w:rPr>
              <w:t>39</w:t>
            </w:r>
            <w:r>
              <w:rPr>
                <w:rFonts w:hint="eastAsia" w:ascii="仿宋" w:hAnsi="仿宋" w:eastAsia="仿宋" w:cs="仿宋"/>
                <w:color w:val="auto"/>
                <w:sz w:val="24"/>
                <w:szCs w:val="24"/>
              </w:rPr>
              <w:t>.5倍以上</w:t>
            </w:r>
            <w:r>
              <w:rPr>
                <w:rFonts w:ascii="仿宋" w:hAnsi="仿宋" w:eastAsia="仿宋" w:cs="仿宋"/>
                <w:color w:val="auto"/>
                <w:sz w:val="24"/>
                <w:szCs w:val="24"/>
              </w:rPr>
              <w:t>50</w:t>
            </w:r>
            <w:r>
              <w:rPr>
                <w:rFonts w:hint="eastAsia" w:ascii="仿宋" w:hAnsi="仿宋" w:eastAsia="仿宋" w:cs="仿宋"/>
                <w:color w:val="auto"/>
                <w:sz w:val="24"/>
                <w:szCs w:val="24"/>
              </w:rPr>
              <w:t>倍以下的罚款。</w:t>
            </w:r>
          </w:p>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责任人：没收违法行为发生期间自本单位所获收入，并处所获收入</w:t>
            </w:r>
            <w:r>
              <w:rPr>
                <w:rFonts w:ascii="仿宋" w:hAnsi="仿宋" w:eastAsia="仿宋" w:cs="仿宋"/>
                <w:color w:val="auto"/>
                <w:sz w:val="24"/>
                <w:szCs w:val="24"/>
              </w:rPr>
              <w:t>7.3</w:t>
            </w:r>
            <w:r>
              <w:rPr>
                <w:rFonts w:hint="eastAsia" w:ascii="仿宋" w:hAnsi="仿宋" w:eastAsia="仿宋" w:cs="仿宋"/>
                <w:color w:val="auto"/>
                <w:sz w:val="24"/>
                <w:szCs w:val="24"/>
              </w:rPr>
              <w:t>倍以上</w:t>
            </w:r>
            <w:r>
              <w:rPr>
                <w:rFonts w:ascii="仿宋" w:hAnsi="仿宋" w:eastAsia="仿宋" w:cs="仿宋"/>
                <w:color w:val="auto"/>
                <w:sz w:val="24"/>
                <w:szCs w:val="24"/>
              </w:rPr>
              <w:t>10</w:t>
            </w:r>
            <w:r>
              <w:rPr>
                <w:rFonts w:hint="eastAsia" w:ascii="仿宋" w:hAnsi="仿宋" w:eastAsia="仿宋" w:cs="仿宋"/>
                <w:color w:val="auto"/>
                <w:sz w:val="24"/>
                <w:szCs w:val="24"/>
              </w:rPr>
              <w:t>倍以下的罚款，终身禁止从事药品生产经营活动。</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294"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93" w:type="pct"/>
            <w:vMerge w:val="restart"/>
            <w:noWrap w:val="0"/>
            <w:vAlign w:val="center"/>
          </w:tcPr>
          <w:p>
            <w:pPr>
              <w:spacing w:line="300" w:lineRule="exact"/>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生产、销售的</w:t>
            </w:r>
          </w:p>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zh-CN"/>
              </w:rPr>
              <w:t>疫苗属于劣药</w:t>
            </w:r>
          </w:p>
        </w:tc>
        <w:tc>
          <w:tcPr>
            <w:tcW w:w="1200"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1.《中华人民共和国疫苗管理法》第八十条第二款：</w:t>
            </w:r>
            <w:r>
              <w:rPr>
                <w:rFonts w:hint="eastAsia" w:ascii="仿宋" w:hAnsi="仿宋" w:eastAsia="仿宋" w:cs="仿宋"/>
                <w:color w:val="auto"/>
                <w:sz w:val="24"/>
                <w:szCs w:val="24"/>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中华人民共和国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没收违法所得和违法生产、销售的疫苗以及专门用于违法生产疫苗的原料、辅料、包装材料、设备等物品，责令停产停业整顿，并处违法生产、销售疫苗货值金额</w:t>
            </w:r>
            <w:r>
              <w:rPr>
                <w:rFonts w:hint="eastAsia" w:ascii="仿宋" w:hAnsi="仿宋" w:eastAsia="仿宋" w:cs="仿宋"/>
                <w:color w:val="auto"/>
                <w:sz w:val="24"/>
                <w:szCs w:val="24"/>
              </w:rPr>
              <w:t>10倍以上16倍以下的罚款。</w:t>
            </w:r>
          </w:p>
        </w:tc>
        <w:tc>
          <w:tcPr>
            <w:tcW w:w="30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jc w:val="center"/>
              <w:rPr>
                <w:rFonts w:ascii="仿宋" w:hAnsi="仿宋" w:eastAsia="仿宋" w:cs="仿宋"/>
                <w:color w:val="auto"/>
                <w:sz w:val="24"/>
                <w:szCs w:val="24"/>
                <w:lang w:val="zh-CN"/>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没收违法所得和违法生产、销售的疫苗以及专门用于违法生产疫苗的原料、辅料、包装材料、设备等物品，责令停产停业整顿，并处违法生产、销售疫苗货值金额16倍以上24倍以下的罚款。</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restart"/>
            <w:noWrap w:val="0"/>
            <w:vAlign w:val="center"/>
          </w:tcPr>
          <w:p>
            <w:pPr>
              <w:spacing w:line="300" w:lineRule="exact"/>
              <w:jc w:val="center"/>
              <w:rPr>
                <w:rFonts w:ascii="仿宋" w:hAnsi="仿宋" w:eastAsia="仿宋" w:cs="仿宋"/>
                <w:color w:val="auto"/>
                <w:sz w:val="24"/>
                <w:szCs w:val="24"/>
                <w:lang w:val="zh-CN"/>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w:t>
            </w:r>
            <w:r>
              <w:rPr>
                <w:rFonts w:hint="eastAsia" w:ascii="仿宋" w:hAnsi="仿宋" w:eastAsia="仿宋" w:cs="仿宋"/>
                <w:color w:val="auto"/>
                <w:sz w:val="24"/>
                <w:szCs w:val="24"/>
                <w:lang w:val="zh-CN"/>
              </w:rPr>
              <w:t>并处违法生产、销售疫苗货值金额</w:t>
            </w:r>
            <w:r>
              <w:rPr>
                <w:rFonts w:ascii="仿宋" w:hAnsi="仿宋" w:eastAsia="仿宋" w:cs="仿宋"/>
                <w:color w:val="auto"/>
                <w:sz w:val="24"/>
                <w:szCs w:val="24"/>
              </w:rPr>
              <w:t>24</w:t>
            </w:r>
            <w:r>
              <w:rPr>
                <w:rFonts w:hint="eastAsia" w:ascii="仿宋" w:hAnsi="仿宋" w:eastAsia="仿宋" w:cs="仿宋"/>
                <w:color w:val="auto"/>
                <w:sz w:val="24"/>
                <w:szCs w:val="24"/>
              </w:rPr>
              <w:t>倍以上30倍以下的罚款。</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jc w:val="center"/>
              <w:rPr>
                <w:rFonts w:ascii="仿宋" w:hAnsi="仿宋" w:eastAsia="仿宋" w:cs="仿宋"/>
                <w:color w:val="auto"/>
                <w:sz w:val="24"/>
                <w:szCs w:val="24"/>
                <w:lang w:val="zh-CN"/>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noWrap w:val="0"/>
            <w:vAlign w:val="center"/>
          </w:tcPr>
          <w:p>
            <w:pPr>
              <w:spacing w:line="300" w:lineRule="exact"/>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w:t>
            </w:r>
            <w:r>
              <w:rPr>
                <w:rFonts w:hint="eastAsia" w:ascii="仿宋" w:hAnsi="仿宋" w:eastAsia="仿宋" w:cs="仿宋"/>
                <w:color w:val="auto"/>
                <w:sz w:val="24"/>
                <w:szCs w:val="24"/>
                <w:lang w:val="zh-CN"/>
              </w:rPr>
              <w:t>并处违法生产、销售疫苗货值金额</w:t>
            </w:r>
            <w:r>
              <w:rPr>
                <w:rFonts w:ascii="仿宋" w:hAnsi="仿宋" w:eastAsia="仿宋" w:cs="仿宋"/>
                <w:color w:val="auto"/>
                <w:sz w:val="24"/>
                <w:szCs w:val="24"/>
              </w:rPr>
              <w:t>24</w:t>
            </w:r>
            <w:r>
              <w:rPr>
                <w:rFonts w:hint="eastAsia" w:ascii="仿宋" w:hAnsi="仿宋" w:eastAsia="仿宋" w:cs="仿宋"/>
                <w:color w:val="auto"/>
                <w:sz w:val="24"/>
                <w:szCs w:val="24"/>
              </w:rPr>
              <w:t>倍以上30倍以下的罚款；吊销药品注册证书，直至吊销药品生产许可证等。</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对相关责任人，没收违法行为发生期间自本单位所获收入，并处所获收入</w:t>
            </w:r>
            <w:r>
              <w:rPr>
                <w:rFonts w:ascii="仿宋" w:hAnsi="仿宋" w:eastAsia="仿宋" w:cs="仿宋"/>
                <w:color w:val="auto"/>
                <w:sz w:val="24"/>
                <w:szCs w:val="24"/>
              </w:rPr>
              <w:t>1</w:t>
            </w:r>
            <w:r>
              <w:rPr>
                <w:rFonts w:hint="eastAsia" w:ascii="仿宋" w:hAnsi="仿宋" w:eastAsia="仿宋" w:cs="仿宋"/>
                <w:color w:val="auto"/>
                <w:sz w:val="24"/>
                <w:szCs w:val="24"/>
              </w:rPr>
              <w:t>倍以上</w:t>
            </w:r>
            <w:r>
              <w:rPr>
                <w:rFonts w:ascii="仿宋" w:hAnsi="仿宋" w:eastAsia="仿宋" w:cs="仿宋"/>
                <w:color w:val="auto"/>
                <w:sz w:val="24"/>
                <w:szCs w:val="24"/>
              </w:rPr>
              <w:t>10</w:t>
            </w:r>
            <w:r>
              <w:rPr>
                <w:rFonts w:hint="eastAsia" w:ascii="仿宋" w:hAnsi="仿宋" w:eastAsia="仿宋" w:cs="仿宋"/>
                <w:color w:val="auto"/>
                <w:sz w:val="24"/>
                <w:szCs w:val="24"/>
              </w:rPr>
              <w:t>倍以下的罚款，终身禁止从事药品生产经营活动。</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294"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3</w:t>
            </w:r>
          </w:p>
        </w:tc>
        <w:tc>
          <w:tcPr>
            <w:tcW w:w="593"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1.申请疫苗临床试验、注册、批签发提供虚假数据、资料、样品或者有其他欺骗行为；</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2.编造生产、检验记录或者更改产品批号；</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3.疾病预防控制机构以外的单位或者个人向接种单位供应疫苗；</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4.委托生产疫苗未经批准；</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5.生产工艺、生产场地、关键设备等发生变更按照规定应当经批准而未经批准；</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6.更新疫苗说明书、标签按照规定应当经核准而未经核准。</w:t>
            </w:r>
          </w:p>
        </w:tc>
        <w:tc>
          <w:tcPr>
            <w:tcW w:w="1200" w:type="pct"/>
            <w:vMerge w:val="restart"/>
            <w:noWrap w:val="0"/>
            <w:vAlign w:val="center"/>
          </w:tcPr>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（一）申请疫苗临床试验、注册、批签发提供虚假数据、资料、样品或者有其他欺骗行为；</w:t>
            </w:r>
          </w:p>
          <w:p>
            <w:pPr>
              <w:spacing w:line="3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（二）编造生产、检验记录或者更改产品批号；</w:t>
            </w:r>
          </w:p>
          <w:p/>
          <w:p>
            <w:pPr>
              <w:numPr>
                <w:ilvl w:val="0"/>
                <w:numId w:val="2"/>
              </w:numPr>
              <w:spacing w:line="3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疾病预防控制机构以外的单位或者个人向接种单位供应疫苗；</w:t>
            </w:r>
          </w:p>
          <w:p/>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（四）委托生产疫苗未经批准；</w:t>
            </w:r>
          </w:p>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（五）生产工艺、生产场地、关键设备等发生变更按照规定应当经批准而未经批准；</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（六）更新疫苗说明书、标签按照规定应当经核准而未经核准。</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w:t>
            </w:r>
            <w:r>
              <w:rPr>
                <w:rFonts w:hint="eastAsia" w:ascii="仿宋" w:hAnsi="仿宋" w:eastAsia="仿宋" w:cs="仿宋"/>
                <w:color w:val="auto"/>
                <w:sz w:val="24"/>
                <w:szCs w:val="24"/>
                <w:lang w:val="zh-CN"/>
              </w:rPr>
              <w:t>并处违法生产、销售疫苗货值金额</w:t>
            </w:r>
            <w:r>
              <w:rPr>
                <w:rFonts w:hint="eastAsia" w:ascii="仿宋" w:hAnsi="仿宋" w:eastAsia="仿宋" w:cs="仿宋"/>
                <w:color w:val="auto"/>
                <w:sz w:val="24"/>
                <w:szCs w:val="24"/>
              </w:rPr>
              <w:t>15倍以上25.5倍以下的罚款，货值金额不足5</w:t>
            </w:r>
            <w:r>
              <w:rPr>
                <w:rFonts w:ascii="仿宋" w:hAnsi="仿宋" w:eastAsia="仿宋" w:cs="仿宋"/>
                <w:color w:val="auto"/>
                <w:sz w:val="24"/>
                <w:szCs w:val="24"/>
              </w:rPr>
              <w:t>0</w:t>
            </w:r>
            <w:r>
              <w:rPr>
                <w:rFonts w:hint="eastAsia" w:ascii="仿宋" w:hAnsi="仿宋" w:eastAsia="仿宋" w:cs="仿宋"/>
                <w:color w:val="auto"/>
                <w:sz w:val="24"/>
                <w:szCs w:val="24"/>
              </w:rPr>
              <w:t>万元的，按5</w:t>
            </w:r>
            <w:r>
              <w:rPr>
                <w:rFonts w:ascii="仿宋" w:hAnsi="仿宋" w:eastAsia="仿宋" w:cs="仿宋"/>
                <w:color w:val="auto"/>
                <w:sz w:val="24"/>
                <w:szCs w:val="24"/>
              </w:rPr>
              <w:t>0</w:t>
            </w:r>
            <w:r>
              <w:rPr>
                <w:rFonts w:hint="eastAsia" w:ascii="仿宋" w:hAnsi="仿宋" w:eastAsia="仿宋" w:cs="仿宋"/>
                <w:color w:val="auto"/>
                <w:sz w:val="24"/>
                <w:szCs w:val="24"/>
              </w:rPr>
              <w:t>万元计算。</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没收违法所得和违法生产、销售的疫苗以及专门用于违法生产疫苗的原料、辅料、包装材料、设备等物品，责令停产停业整顿，并处违法生产、销售疫苗货值金额25.5倍以上39.5倍以下的罚款，货值金额不足5</w:t>
            </w:r>
            <w:r>
              <w:rPr>
                <w:rFonts w:ascii="仿宋" w:hAnsi="仿宋" w:eastAsia="仿宋" w:cs="仿宋"/>
                <w:color w:val="auto"/>
                <w:sz w:val="24"/>
                <w:szCs w:val="24"/>
              </w:rPr>
              <w:t>0</w:t>
            </w:r>
            <w:r>
              <w:rPr>
                <w:rFonts w:hint="eastAsia" w:ascii="仿宋" w:hAnsi="仿宋" w:eastAsia="仿宋" w:cs="仿宋"/>
                <w:color w:val="auto"/>
                <w:sz w:val="24"/>
                <w:szCs w:val="24"/>
              </w:rPr>
              <w:t>万元的，按5</w:t>
            </w:r>
            <w:r>
              <w:rPr>
                <w:rFonts w:ascii="仿宋" w:hAnsi="仿宋" w:eastAsia="仿宋" w:cs="仿宋"/>
                <w:color w:val="auto"/>
                <w:sz w:val="24"/>
                <w:szCs w:val="24"/>
              </w:rPr>
              <w:t>0</w:t>
            </w:r>
            <w:r>
              <w:rPr>
                <w:rFonts w:hint="eastAsia" w:ascii="仿宋" w:hAnsi="仿宋" w:eastAsia="仿宋" w:cs="仿宋"/>
                <w:color w:val="auto"/>
                <w:sz w:val="24"/>
                <w:szCs w:val="24"/>
              </w:rPr>
              <w:t>万元计算。</w:t>
            </w:r>
          </w:p>
        </w:tc>
        <w:tc>
          <w:tcPr>
            <w:tcW w:w="30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w:t>
            </w:r>
            <w:r>
              <w:rPr>
                <w:rFonts w:hint="eastAsia" w:ascii="仿宋" w:hAnsi="仿宋" w:eastAsia="仿宋" w:cs="仿宋"/>
                <w:color w:val="auto"/>
                <w:sz w:val="24"/>
                <w:szCs w:val="24"/>
                <w:lang w:val="zh-CN"/>
              </w:rPr>
              <w:t>并处违法生产、销售疫苗货值金额</w:t>
            </w:r>
            <w:r>
              <w:rPr>
                <w:rFonts w:ascii="仿宋" w:hAnsi="仿宋" w:eastAsia="仿宋" w:cs="仿宋"/>
                <w:color w:val="auto"/>
                <w:sz w:val="24"/>
                <w:szCs w:val="24"/>
              </w:rPr>
              <w:t>39</w:t>
            </w:r>
            <w:r>
              <w:rPr>
                <w:rFonts w:hint="eastAsia" w:ascii="仿宋" w:hAnsi="仿宋" w:eastAsia="仿宋" w:cs="仿宋"/>
                <w:color w:val="auto"/>
                <w:sz w:val="24"/>
                <w:szCs w:val="24"/>
              </w:rPr>
              <w:t>.5倍以上50倍以下的罚款</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货值金额不足5</w:t>
            </w:r>
            <w:r>
              <w:rPr>
                <w:rFonts w:ascii="仿宋" w:hAnsi="仿宋" w:eastAsia="仿宋" w:cs="仿宋"/>
                <w:color w:val="auto"/>
                <w:sz w:val="24"/>
                <w:szCs w:val="24"/>
              </w:rPr>
              <w:t>0</w:t>
            </w:r>
            <w:r>
              <w:rPr>
                <w:rFonts w:hint="eastAsia" w:ascii="仿宋" w:hAnsi="仿宋" w:eastAsia="仿宋" w:cs="仿宋"/>
                <w:color w:val="auto"/>
                <w:sz w:val="24"/>
                <w:szCs w:val="24"/>
              </w:rPr>
              <w:t>万元的，按5</w:t>
            </w:r>
            <w:r>
              <w:rPr>
                <w:rFonts w:ascii="仿宋" w:hAnsi="仿宋" w:eastAsia="仿宋" w:cs="仿宋"/>
                <w:color w:val="auto"/>
                <w:sz w:val="24"/>
                <w:szCs w:val="24"/>
              </w:rPr>
              <w:t>0</w:t>
            </w:r>
            <w:r>
              <w:rPr>
                <w:rFonts w:hint="eastAsia" w:ascii="仿宋" w:hAnsi="仿宋" w:eastAsia="仿宋" w:cs="仿宋"/>
                <w:color w:val="auto"/>
                <w:sz w:val="24"/>
                <w:szCs w:val="24"/>
              </w:rPr>
              <w:t>万元计算。</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noWrap w:val="0"/>
            <w:vAlign w:val="center"/>
          </w:tcPr>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没收违法所得和违法生产、销售的疫苗以及专门用于违法生产疫苗的原料、辅料、包装材料、设备等物品，责令停产停业整顿，</w:t>
            </w:r>
            <w:r>
              <w:rPr>
                <w:rFonts w:hint="eastAsia" w:ascii="仿宋" w:hAnsi="仿宋" w:eastAsia="仿宋" w:cs="仿宋"/>
                <w:color w:val="auto"/>
                <w:sz w:val="24"/>
                <w:szCs w:val="24"/>
                <w:lang w:val="zh-CN"/>
              </w:rPr>
              <w:t>并处违法生产、销售疫苗货值金额</w:t>
            </w:r>
            <w:r>
              <w:rPr>
                <w:rFonts w:ascii="仿宋" w:hAnsi="仿宋" w:eastAsia="仿宋" w:cs="仿宋"/>
                <w:color w:val="auto"/>
                <w:sz w:val="24"/>
                <w:szCs w:val="24"/>
              </w:rPr>
              <w:t>39</w:t>
            </w:r>
            <w:r>
              <w:rPr>
                <w:rFonts w:hint="eastAsia" w:ascii="仿宋" w:hAnsi="仿宋" w:eastAsia="仿宋" w:cs="仿宋"/>
                <w:color w:val="auto"/>
                <w:sz w:val="24"/>
                <w:szCs w:val="24"/>
              </w:rPr>
              <w:t>.5倍以上50倍以下的罚款，货值金额不足5</w:t>
            </w:r>
            <w:r>
              <w:rPr>
                <w:rFonts w:ascii="仿宋" w:hAnsi="仿宋" w:eastAsia="仿宋" w:cs="仿宋"/>
                <w:color w:val="auto"/>
                <w:sz w:val="24"/>
                <w:szCs w:val="24"/>
              </w:rPr>
              <w:t>0</w:t>
            </w:r>
            <w:r>
              <w:rPr>
                <w:rFonts w:hint="eastAsia" w:ascii="仿宋" w:hAnsi="仿宋" w:eastAsia="仿宋" w:cs="仿宋"/>
                <w:color w:val="auto"/>
                <w:sz w:val="24"/>
                <w:szCs w:val="24"/>
              </w:rPr>
              <w:t>万元的，按5</w:t>
            </w:r>
            <w:r>
              <w:rPr>
                <w:rFonts w:ascii="仿宋" w:hAnsi="仿宋" w:eastAsia="仿宋" w:cs="仿宋"/>
                <w:color w:val="auto"/>
                <w:sz w:val="24"/>
                <w:szCs w:val="24"/>
              </w:rPr>
              <w:t>0</w:t>
            </w:r>
            <w:r>
              <w:rPr>
                <w:rFonts w:hint="eastAsia" w:ascii="仿宋" w:hAnsi="仿宋" w:eastAsia="仿宋" w:cs="仿宋"/>
                <w:color w:val="auto"/>
                <w:sz w:val="24"/>
                <w:szCs w:val="24"/>
              </w:rPr>
              <w:t>万元计算。</w:t>
            </w:r>
            <w:r>
              <w:rPr>
                <w:rFonts w:hint="eastAsia" w:ascii="仿宋" w:hAnsi="仿宋" w:eastAsia="仿宋" w:cs="仿宋"/>
                <w:color w:val="auto"/>
                <w:sz w:val="24"/>
                <w:szCs w:val="24"/>
                <w:lang w:val="zh-CN"/>
              </w:rPr>
              <w:t>吊销药品相关批准证明文件，直至吊销药品生产许可证等，</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对相关责任人</w:t>
            </w:r>
            <w:r>
              <w:rPr>
                <w:rFonts w:hint="eastAsia" w:ascii="仿宋" w:hAnsi="仿宋" w:eastAsia="仿宋" w:cs="仿宋"/>
                <w:color w:val="auto"/>
                <w:sz w:val="24"/>
                <w:szCs w:val="24"/>
                <w:lang w:val="zh-CN"/>
              </w:rPr>
              <w:t>，没收违法行为发生期间自本单位所获收入，并处所获收入</w:t>
            </w:r>
            <w:r>
              <w:rPr>
                <w:rFonts w:hint="eastAsia" w:ascii="仿宋" w:hAnsi="仿宋" w:eastAsia="仿宋" w:cs="仿宋"/>
                <w:color w:val="auto"/>
                <w:sz w:val="24"/>
                <w:szCs w:val="24"/>
              </w:rPr>
              <w:t>50%</w:t>
            </w:r>
            <w:r>
              <w:rPr>
                <w:rFonts w:hint="eastAsia" w:ascii="仿宋" w:hAnsi="仿宋" w:eastAsia="仿宋" w:cs="仿宋"/>
                <w:color w:val="auto"/>
                <w:sz w:val="24"/>
                <w:szCs w:val="24"/>
                <w:lang w:val="zh-CN"/>
              </w:rPr>
              <w:t>以上</w:t>
            </w: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倍以下的罚款，十年内直至终身禁止从事药品生产经营活动。</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94"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4</w:t>
            </w:r>
          </w:p>
        </w:tc>
        <w:tc>
          <w:tcPr>
            <w:tcW w:w="593"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疫苗上市许可持有人或者其他单位违反药品相关质量管理规范，经责令改正，拒不改正的</w:t>
            </w:r>
          </w:p>
        </w:tc>
        <w:tc>
          <w:tcPr>
            <w:tcW w:w="1200"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《中华人民共和国疫苗管理法》</w:t>
            </w:r>
            <w:r>
              <w:rPr>
                <w:rFonts w:hint="eastAsia" w:ascii="仿宋" w:hAnsi="仿宋" w:eastAsia="仿宋" w:cs="仿宋"/>
                <w:color w:val="auto"/>
                <w:sz w:val="24"/>
                <w:szCs w:val="24"/>
              </w:rPr>
              <w:t>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处20万元以上29万元以下的罚款。</w:t>
            </w:r>
          </w:p>
        </w:tc>
        <w:tc>
          <w:tcPr>
            <w:tcW w:w="30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处29万元以上41万元以下的罚款。</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restart"/>
            <w:noWrap w:val="0"/>
            <w:vAlign w:val="center"/>
          </w:tcPr>
          <w:p>
            <w:pPr>
              <w:spacing w:line="300" w:lineRule="exact"/>
              <w:jc w:val="center"/>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处41万元以上50万元以下的罚款。</w:t>
            </w:r>
          </w:p>
        </w:tc>
        <w:tc>
          <w:tcPr>
            <w:tcW w:w="30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jc w:val="center"/>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处5</w:t>
            </w:r>
            <w:r>
              <w:rPr>
                <w:rFonts w:ascii="仿宋" w:hAnsi="仿宋" w:eastAsia="仿宋" w:cs="仿宋"/>
                <w:color w:val="auto"/>
                <w:sz w:val="24"/>
                <w:szCs w:val="24"/>
              </w:rPr>
              <w:t>0</w:t>
            </w:r>
            <w:r>
              <w:rPr>
                <w:rFonts w:hint="eastAsia" w:ascii="仿宋" w:hAnsi="仿宋" w:eastAsia="仿宋" w:cs="仿宋"/>
                <w:color w:val="auto"/>
                <w:sz w:val="24"/>
                <w:szCs w:val="24"/>
              </w:rPr>
              <w:t>万元以上3</w:t>
            </w:r>
            <w:r>
              <w:rPr>
                <w:rFonts w:ascii="仿宋" w:hAnsi="仿宋" w:eastAsia="仿宋" w:cs="仿宋"/>
                <w:color w:val="auto"/>
                <w:sz w:val="24"/>
                <w:szCs w:val="24"/>
              </w:rPr>
              <w:t>00</w:t>
            </w:r>
            <w:r>
              <w:rPr>
                <w:rFonts w:hint="eastAsia" w:ascii="仿宋" w:hAnsi="仿宋" w:eastAsia="仿宋" w:cs="仿宋"/>
                <w:color w:val="auto"/>
                <w:sz w:val="24"/>
                <w:szCs w:val="24"/>
              </w:rPr>
              <w:t>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50%以上5倍以下的罚款，十年内直至终身禁止从事药品生产经营活动。</w:t>
            </w:r>
          </w:p>
        </w:tc>
        <w:tc>
          <w:tcPr>
            <w:tcW w:w="30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294"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5</w:t>
            </w:r>
          </w:p>
        </w:tc>
        <w:tc>
          <w:tcPr>
            <w:tcW w:w="593"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以下违法行为经责令改正拒不改正的：</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1.未按照规定建立疫苗电子追溯系统；</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2.法定代表人、主要负责人和生产管理负责人、质量管理负责人、质量受权人等关键岗位人员不符合规定条件或者未按照规定对其</w:t>
            </w:r>
            <w:r>
              <w:rPr>
                <w:rFonts w:hint="eastAsia" w:ascii="仿宋" w:hAnsi="仿宋" w:eastAsia="仿宋" w:cs="仿宋"/>
                <w:color w:val="auto"/>
                <w:spacing w:val="-2"/>
                <w:sz w:val="24"/>
                <w:szCs w:val="24"/>
              </w:rPr>
              <w:t>进行培训、考核；</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3.未按照规定报告或者备案；</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4.未按照规定开展上市后研究，或者未按照规定设立机构、配备人员主动收集、跟踪分析疑似预防接种异常反应；</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5.未按照规定投保疫苗责任强制保险；</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6.未按照规定</w:t>
            </w:r>
            <w:r>
              <w:rPr>
                <w:rFonts w:hint="eastAsia" w:ascii="仿宋" w:hAnsi="仿宋" w:eastAsia="仿宋" w:cs="仿宋"/>
                <w:color w:val="auto"/>
                <w:spacing w:val="-8"/>
                <w:sz w:val="24"/>
                <w:szCs w:val="24"/>
              </w:rPr>
              <w:t>建立信息公开制度。</w:t>
            </w:r>
          </w:p>
        </w:tc>
        <w:tc>
          <w:tcPr>
            <w:tcW w:w="1200"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《中华人民共和国疫苗管理法》</w:t>
            </w:r>
            <w:r>
              <w:rPr>
                <w:rFonts w:hint="eastAsia" w:ascii="仿宋" w:hAnsi="仿宋" w:eastAsia="仿宋" w:cs="仿宋"/>
                <w:color w:val="auto"/>
                <w:sz w:val="24"/>
                <w:szCs w:val="24"/>
              </w:rPr>
              <w:t>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（一）未按照规定建立疫苗电子追溯系统；</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（二）法定代表人、主要负责人和生产管理负责人、质量管理负责人、质量受权人等关键岗位人员不符合规定条件或者未按照规定对其进行培训、考核；</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（三）未按照规定报告或者备案；</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（四）未按照规定开展上市后研究，或者未按照规定设立机构、配备人员主动收集、跟踪分析疑似预防接种异常反应；</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（五）未按照规定投保疫苗责任强制保险；</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（六）未按照规定建立信息公开制度。</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责令改正，给予警告；拒不改正的，处20万元以上29万元以下的罚款。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责令改正，给予警告；拒不改正的，处29万元以上41万元以下的罚款。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责令改正，给予警告；拒不改正的，处</w:t>
            </w:r>
            <w:r>
              <w:rPr>
                <w:rFonts w:ascii="仿宋" w:hAnsi="仿宋" w:eastAsia="仿宋" w:cs="仿宋"/>
                <w:color w:val="auto"/>
                <w:sz w:val="24"/>
                <w:szCs w:val="24"/>
              </w:rPr>
              <w:t>41</w:t>
            </w:r>
            <w:r>
              <w:rPr>
                <w:rFonts w:hint="eastAsia" w:ascii="仿宋" w:hAnsi="仿宋" w:eastAsia="仿宋" w:cs="仿宋"/>
                <w:color w:val="auto"/>
                <w:sz w:val="24"/>
                <w:szCs w:val="24"/>
              </w:rPr>
              <w:t>万元以上</w:t>
            </w:r>
            <w:r>
              <w:rPr>
                <w:rFonts w:ascii="仿宋" w:hAnsi="仿宋" w:eastAsia="仿宋" w:cs="仿宋"/>
                <w:color w:val="auto"/>
                <w:sz w:val="24"/>
                <w:szCs w:val="24"/>
              </w:rPr>
              <w:t>50</w:t>
            </w:r>
            <w:r>
              <w:rPr>
                <w:rFonts w:hint="eastAsia" w:ascii="仿宋" w:hAnsi="仿宋" w:eastAsia="仿宋" w:cs="仿宋"/>
                <w:color w:val="auto"/>
                <w:sz w:val="24"/>
                <w:szCs w:val="24"/>
              </w:rPr>
              <w:t>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责令改正，给予警告；拒不改正的，责令停产停业整顿，并处5</w:t>
            </w:r>
            <w:r>
              <w:rPr>
                <w:rFonts w:ascii="仿宋" w:hAnsi="仿宋" w:eastAsia="仿宋" w:cs="仿宋"/>
                <w:color w:val="auto"/>
                <w:sz w:val="24"/>
                <w:szCs w:val="24"/>
              </w:rPr>
              <w:t>0</w:t>
            </w:r>
            <w:r>
              <w:rPr>
                <w:rFonts w:hint="eastAsia" w:ascii="仿宋" w:hAnsi="仿宋" w:eastAsia="仿宋" w:cs="仿宋"/>
                <w:color w:val="auto"/>
                <w:sz w:val="24"/>
                <w:szCs w:val="24"/>
              </w:rPr>
              <w:t>万元以上2</w:t>
            </w:r>
            <w:r>
              <w:rPr>
                <w:rFonts w:ascii="仿宋" w:hAnsi="仿宋" w:eastAsia="仿宋" w:cs="仿宋"/>
                <w:color w:val="auto"/>
                <w:sz w:val="24"/>
                <w:szCs w:val="24"/>
              </w:rPr>
              <w:t>00</w:t>
            </w:r>
            <w:r>
              <w:rPr>
                <w:rFonts w:hint="eastAsia" w:ascii="仿宋" w:hAnsi="仿宋" w:eastAsia="仿宋" w:cs="仿宋"/>
                <w:color w:val="auto"/>
                <w:sz w:val="24"/>
                <w:szCs w:val="24"/>
              </w:rPr>
              <w:t>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294"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6</w:t>
            </w:r>
          </w:p>
        </w:tc>
        <w:tc>
          <w:tcPr>
            <w:tcW w:w="593"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疾病预防控制机构、接种单位、疫苗上市许可持有人、疫苗配送单位违反疫苗储存、运输管理规范有关冷链储存、运输要求，经责令改正拒不改正的</w:t>
            </w:r>
          </w:p>
        </w:tc>
        <w:tc>
          <w:tcPr>
            <w:tcW w:w="1200"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责令改正，给予警告，对违法储存、运输的疫苗予以销毁，没收违法所得；拒不改正的，对接种单位、疫苗上市许可持有人、疫苗配送单位</w:t>
            </w:r>
            <w:r>
              <w:rPr>
                <w:rFonts w:hint="eastAsia" w:ascii="仿宋" w:hAnsi="仿宋" w:eastAsia="仿宋" w:cs="仿宋"/>
                <w:color w:val="auto"/>
                <w:sz w:val="24"/>
                <w:szCs w:val="24"/>
                <w:lang w:val="zh-CN"/>
              </w:rPr>
              <w:t>处</w:t>
            </w:r>
            <w:r>
              <w:rPr>
                <w:rFonts w:hint="eastAsia" w:ascii="仿宋" w:hAnsi="仿宋" w:eastAsia="仿宋" w:cs="仿宋"/>
                <w:color w:val="auto"/>
                <w:sz w:val="24"/>
                <w:szCs w:val="24"/>
              </w:rPr>
              <w:t>20</w:t>
            </w:r>
            <w:r>
              <w:rPr>
                <w:rFonts w:hint="eastAsia" w:ascii="仿宋" w:hAnsi="仿宋" w:eastAsia="仿宋" w:cs="仿宋"/>
                <w:color w:val="auto"/>
                <w:sz w:val="24"/>
                <w:szCs w:val="24"/>
                <w:lang w:val="zh-CN"/>
              </w:rPr>
              <w:t>万元以上</w:t>
            </w:r>
            <w:r>
              <w:rPr>
                <w:rFonts w:hint="eastAsia" w:ascii="仿宋" w:hAnsi="仿宋" w:eastAsia="仿宋" w:cs="仿宋"/>
                <w:color w:val="auto"/>
                <w:sz w:val="24"/>
                <w:szCs w:val="24"/>
              </w:rPr>
              <w:t>44</w:t>
            </w:r>
            <w:r>
              <w:rPr>
                <w:rFonts w:hint="eastAsia" w:ascii="仿宋" w:hAnsi="仿宋" w:eastAsia="仿宋" w:cs="仿宋"/>
                <w:color w:val="auto"/>
                <w:sz w:val="24"/>
                <w:szCs w:val="24"/>
                <w:lang w:val="zh-CN"/>
              </w:rPr>
              <w:t>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责令改正，给予警告，对违法储存、运输的疫苗予以销毁，没收违法所得；拒不改正的，对接种单位、疫苗上市许可持有人、疫苗配送单位</w:t>
            </w:r>
            <w:r>
              <w:rPr>
                <w:rFonts w:hint="eastAsia" w:ascii="仿宋" w:hAnsi="仿宋" w:eastAsia="仿宋" w:cs="仿宋"/>
                <w:color w:val="auto"/>
                <w:sz w:val="24"/>
                <w:szCs w:val="24"/>
                <w:lang w:val="zh-CN"/>
              </w:rPr>
              <w:t>处</w:t>
            </w:r>
            <w:r>
              <w:rPr>
                <w:rFonts w:hint="eastAsia" w:ascii="仿宋" w:hAnsi="仿宋" w:eastAsia="仿宋" w:cs="仿宋"/>
                <w:color w:val="auto"/>
                <w:sz w:val="24"/>
                <w:szCs w:val="24"/>
              </w:rPr>
              <w:t>44</w:t>
            </w:r>
            <w:r>
              <w:rPr>
                <w:rFonts w:hint="eastAsia" w:ascii="仿宋" w:hAnsi="仿宋" w:eastAsia="仿宋" w:cs="仿宋"/>
                <w:color w:val="auto"/>
                <w:sz w:val="24"/>
                <w:szCs w:val="24"/>
                <w:lang w:val="zh-CN"/>
              </w:rPr>
              <w:t>万元以上</w:t>
            </w:r>
            <w:r>
              <w:rPr>
                <w:rFonts w:hint="eastAsia" w:ascii="仿宋" w:hAnsi="仿宋" w:eastAsia="仿宋" w:cs="仿宋"/>
                <w:color w:val="auto"/>
                <w:sz w:val="24"/>
                <w:szCs w:val="24"/>
              </w:rPr>
              <w:t>76</w:t>
            </w:r>
            <w:r>
              <w:rPr>
                <w:rFonts w:hint="eastAsia" w:ascii="仿宋" w:hAnsi="仿宋" w:eastAsia="仿宋" w:cs="仿宋"/>
                <w:color w:val="auto"/>
                <w:sz w:val="24"/>
                <w:szCs w:val="24"/>
                <w:lang w:val="zh-CN"/>
              </w:rPr>
              <w:t>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294" w:type="pct"/>
            <w:vMerge w:val="continue"/>
            <w:noWrap w:val="0"/>
            <w:vAlign w:val="center"/>
          </w:tcPr>
          <w:p>
            <w:pPr>
              <w:spacing w:line="300" w:lineRule="exact"/>
              <w:jc w:val="center"/>
              <w:rPr>
                <w:rFonts w:ascii="仿宋" w:hAnsi="仿宋" w:eastAsia="仿宋" w:cs="仿宋"/>
                <w:color w:val="auto"/>
                <w:sz w:val="24"/>
                <w:szCs w:val="24"/>
              </w:rPr>
            </w:pPr>
          </w:p>
        </w:tc>
        <w:tc>
          <w:tcPr>
            <w:tcW w:w="593" w:type="pct"/>
            <w:vMerge w:val="continue"/>
            <w:noWrap w:val="0"/>
            <w:vAlign w:val="center"/>
          </w:tcPr>
          <w:p>
            <w:pPr>
              <w:spacing w:line="300" w:lineRule="exact"/>
              <w:rPr>
                <w:rFonts w:ascii="仿宋" w:hAnsi="仿宋" w:eastAsia="仿宋" w:cs="仿宋"/>
                <w:color w:val="auto"/>
                <w:sz w:val="24"/>
                <w:szCs w:val="24"/>
              </w:rPr>
            </w:pPr>
          </w:p>
        </w:tc>
        <w:tc>
          <w:tcPr>
            <w:tcW w:w="1200"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tcBorders>
              <w:bottom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tcBorders>
              <w:bottom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noWrap w:val="0"/>
            <w:vAlign w:val="center"/>
          </w:tcPr>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责令改正，给予警告，对违法储存、运输的疫苗予以销毁，没收违法所得；拒不改正的，对接种单位、疫苗上市许可持有人、疫苗配送单位</w:t>
            </w:r>
            <w:r>
              <w:rPr>
                <w:rFonts w:hint="eastAsia" w:ascii="仿宋" w:hAnsi="仿宋" w:eastAsia="仿宋" w:cs="仿宋"/>
                <w:color w:val="auto"/>
                <w:sz w:val="24"/>
                <w:szCs w:val="24"/>
                <w:lang w:val="zh-CN"/>
              </w:rPr>
              <w:t>处</w:t>
            </w:r>
            <w:r>
              <w:rPr>
                <w:rFonts w:hint="eastAsia" w:ascii="仿宋" w:hAnsi="仿宋" w:eastAsia="仿宋" w:cs="仿宋"/>
                <w:color w:val="auto"/>
                <w:sz w:val="24"/>
                <w:szCs w:val="24"/>
              </w:rPr>
              <w:t>76</w:t>
            </w:r>
            <w:r>
              <w:rPr>
                <w:rFonts w:hint="eastAsia" w:ascii="仿宋" w:hAnsi="仿宋" w:eastAsia="仿宋" w:cs="仿宋"/>
                <w:color w:val="auto"/>
                <w:sz w:val="24"/>
                <w:szCs w:val="24"/>
                <w:lang w:val="zh-CN"/>
              </w:rPr>
              <w:t>万元以上</w:t>
            </w:r>
            <w:r>
              <w:rPr>
                <w:rFonts w:hint="eastAsia" w:ascii="仿宋" w:hAnsi="仿宋" w:eastAsia="仿宋" w:cs="仿宋"/>
                <w:color w:val="auto"/>
                <w:sz w:val="24"/>
                <w:szCs w:val="24"/>
              </w:rPr>
              <w:t>100</w:t>
            </w:r>
            <w:r>
              <w:rPr>
                <w:rFonts w:hint="eastAsia" w:ascii="仿宋" w:hAnsi="仿宋" w:eastAsia="仿宋" w:cs="仿宋"/>
                <w:color w:val="auto"/>
                <w:sz w:val="24"/>
                <w:szCs w:val="24"/>
                <w:lang w:val="zh-CN"/>
              </w:rPr>
              <w:t>万元以下的罚款。</w:t>
            </w:r>
          </w:p>
        </w:tc>
        <w:tc>
          <w:tcPr>
            <w:tcW w:w="30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294" w:type="pct"/>
            <w:vMerge w:val="continue"/>
            <w:tcBorders>
              <w:bottom w:val="single" w:color="auto" w:sz="4" w:space="0"/>
            </w:tcBorders>
            <w:noWrap w:val="0"/>
            <w:vAlign w:val="center"/>
          </w:tcPr>
          <w:p>
            <w:pPr>
              <w:spacing w:line="300" w:lineRule="exact"/>
              <w:jc w:val="center"/>
              <w:rPr>
                <w:rFonts w:ascii="仿宋" w:hAnsi="仿宋" w:eastAsia="仿宋" w:cs="仿宋"/>
                <w:color w:val="auto"/>
                <w:sz w:val="24"/>
                <w:szCs w:val="24"/>
              </w:rPr>
            </w:pPr>
          </w:p>
        </w:tc>
        <w:tc>
          <w:tcPr>
            <w:tcW w:w="593" w:type="pct"/>
            <w:vMerge w:val="continue"/>
            <w:tcBorders>
              <w:bottom w:val="single" w:color="auto" w:sz="4" w:space="0"/>
            </w:tcBorders>
            <w:noWrap w:val="0"/>
            <w:vAlign w:val="center"/>
          </w:tcPr>
          <w:p>
            <w:pPr>
              <w:spacing w:line="300" w:lineRule="exact"/>
              <w:jc w:val="center"/>
              <w:rPr>
                <w:rFonts w:ascii="仿宋" w:hAnsi="仿宋" w:eastAsia="仿宋" w:cs="仿宋"/>
                <w:color w:val="auto"/>
                <w:sz w:val="24"/>
                <w:szCs w:val="24"/>
              </w:rPr>
            </w:pPr>
          </w:p>
        </w:tc>
        <w:tc>
          <w:tcPr>
            <w:tcW w:w="1200" w:type="pct"/>
            <w:vMerge w:val="continue"/>
            <w:tcBorders>
              <w:bottom w:val="single" w:color="auto" w:sz="4" w:space="0"/>
            </w:tcBorders>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tcBorders>
              <w:bottom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tcBorders>
              <w:bottom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tcBorders>
              <w:bottom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责令改正，给予警告，对违法储存、运输的疫苗予以销毁，没收违法所得；</w:t>
            </w:r>
            <w:r>
              <w:rPr>
                <w:rFonts w:hint="eastAsia" w:ascii="仿宋" w:hAnsi="仿宋" w:eastAsia="仿宋" w:cs="仿宋"/>
                <w:color w:val="auto"/>
                <w:sz w:val="24"/>
                <w:szCs w:val="24"/>
                <w:lang w:val="zh-CN"/>
              </w:rPr>
              <w:t>对接种单位、疫苗上市许可持有人、疫苗配送单位处违法储存、运输疫苗货值金额1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倍以上3</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倍以下的罚款，货值金额不足1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万元的，按1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w:t>
            </w:r>
            <w:r>
              <w:rPr>
                <w:rFonts w:hint="eastAsia" w:ascii="仿宋" w:hAnsi="仿宋" w:eastAsia="仿宋" w:cs="仿宋"/>
                <w:color w:val="auto"/>
                <w:sz w:val="24"/>
                <w:szCs w:val="24"/>
              </w:rPr>
              <w:t>没收违法行为发生期间自本单位所获收入，并处所获收入50%以上5倍以下的罚款，十年内直至终身禁止从事药品生产经营活动。</w:t>
            </w:r>
          </w:p>
        </w:tc>
        <w:tc>
          <w:tcPr>
            <w:tcW w:w="308" w:type="pct"/>
            <w:tcBorders>
              <w:bottom w:val="single" w:color="auto" w:sz="4" w:space="0"/>
            </w:tcBorders>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593" w:type="pct"/>
            <w:vMerge w:val="restart"/>
            <w:tcBorders>
              <w:top w:val="single" w:color="auto" w:sz="4" w:space="0"/>
              <w:left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疾病预防控制机构、接种单位、疫苗上市许可持有人、疫苗配送单位有本法第八十五条规定以外的违反疫苗储存、运输管理规范行为，经责令改正拒不改正的</w:t>
            </w:r>
          </w:p>
        </w:tc>
        <w:tc>
          <w:tcPr>
            <w:tcW w:w="1200"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中华人民共和国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50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责令改正，给予警告，没收违法所得；拒不改正的，对接种单位、疫苗上市许可持有人、疫苗配送单位处</w:t>
            </w: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万元以上</w:t>
            </w:r>
            <w:r>
              <w:rPr>
                <w:rFonts w:hint="eastAsia" w:ascii="仿宋" w:hAnsi="仿宋" w:eastAsia="仿宋" w:cs="仿宋"/>
                <w:color w:val="auto"/>
                <w:sz w:val="24"/>
                <w:szCs w:val="24"/>
              </w:rPr>
              <w:t>16</w:t>
            </w:r>
            <w:r>
              <w:rPr>
                <w:rFonts w:hint="eastAsia" w:ascii="仿宋" w:hAnsi="仿宋" w:eastAsia="仿宋" w:cs="仿宋"/>
                <w:color w:val="auto"/>
                <w:sz w:val="24"/>
                <w:szCs w:val="24"/>
                <w:lang w:val="zh-CN"/>
              </w:rPr>
              <w:t>万元以下的罚款。</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c>
          <w:tcPr>
            <w:tcW w:w="593" w:type="pct"/>
            <w:vMerge w:val="continue"/>
            <w:tcBorders>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p>
        </w:tc>
        <w:tc>
          <w:tcPr>
            <w:tcW w:w="12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责令改正，给予警告，没收违法所得；拒不改正的，对接种单位、疫苗上市许可持有人、疫苗配送单位处</w:t>
            </w:r>
            <w:r>
              <w:rPr>
                <w:rFonts w:hint="eastAsia" w:ascii="仿宋" w:hAnsi="仿宋" w:eastAsia="仿宋" w:cs="仿宋"/>
                <w:color w:val="auto"/>
                <w:sz w:val="24"/>
                <w:szCs w:val="24"/>
              </w:rPr>
              <w:t>16</w:t>
            </w:r>
            <w:r>
              <w:rPr>
                <w:rFonts w:hint="eastAsia" w:ascii="仿宋" w:hAnsi="仿宋" w:eastAsia="仿宋" w:cs="仿宋"/>
                <w:color w:val="auto"/>
                <w:sz w:val="24"/>
                <w:szCs w:val="24"/>
                <w:lang w:val="zh-CN"/>
              </w:rPr>
              <w:t>万元以上</w:t>
            </w:r>
            <w:r>
              <w:rPr>
                <w:rFonts w:hint="eastAsia" w:ascii="仿宋" w:hAnsi="仿宋" w:eastAsia="仿宋" w:cs="仿宋"/>
                <w:color w:val="auto"/>
                <w:sz w:val="24"/>
                <w:szCs w:val="24"/>
              </w:rPr>
              <w:t>24</w:t>
            </w:r>
            <w:r>
              <w:rPr>
                <w:rFonts w:hint="eastAsia" w:ascii="仿宋" w:hAnsi="仿宋" w:eastAsia="仿宋" w:cs="仿宋"/>
                <w:color w:val="auto"/>
                <w:sz w:val="24"/>
                <w:szCs w:val="24"/>
                <w:lang w:val="zh-CN"/>
              </w:rPr>
              <w:t>万元以下的罚款。</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c>
          <w:tcPr>
            <w:tcW w:w="593" w:type="pct"/>
            <w:vMerge w:val="restart"/>
            <w:tcBorders>
              <w:top w:val="single" w:color="auto" w:sz="4" w:space="0"/>
              <w:left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p>
        </w:tc>
        <w:tc>
          <w:tcPr>
            <w:tcW w:w="12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lang w:val="zh-CN"/>
              </w:rPr>
            </w:pPr>
          </w:p>
        </w:tc>
        <w:tc>
          <w:tcPr>
            <w:tcW w:w="50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责令改正，给予警告，没收违法所得；拒不改正的，对接种单位、疫苗上市许可持有人、疫苗配送单位处</w:t>
            </w:r>
            <w:r>
              <w:rPr>
                <w:rFonts w:ascii="仿宋" w:hAnsi="仿宋" w:eastAsia="仿宋" w:cs="仿宋"/>
                <w:color w:val="auto"/>
                <w:sz w:val="24"/>
                <w:szCs w:val="24"/>
              </w:rPr>
              <w:t>24</w:t>
            </w:r>
            <w:r>
              <w:rPr>
                <w:rFonts w:hint="eastAsia" w:ascii="仿宋" w:hAnsi="仿宋" w:eastAsia="仿宋" w:cs="仿宋"/>
                <w:color w:val="auto"/>
                <w:sz w:val="24"/>
                <w:szCs w:val="24"/>
                <w:lang w:val="zh-CN"/>
              </w:rPr>
              <w:t>万元以上</w:t>
            </w:r>
            <w:r>
              <w:rPr>
                <w:rFonts w:ascii="仿宋" w:hAnsi="仿宋" w:eastAsia="仿宋" w:cs="仿宋"/>
                <w:color w:val="auto"/>
                <w:sz w:val="24"/>
                <w:szCs w:val="24"/>
              </w:rPr>
              <w:t>30</w:t>
            </w:r>
            <w:r>
              <w:rPr>
                <w:rFonts w:hint="eastAsia" w:ascii="仿宋" w:hAnsi="仿宋" w:eastAsia="仿宋" w:cs="仿宋"/>
                <w:color w:val="auto"/>
                <w:sz w:val="24"/>
                <w:szCs w:val="24"/>
                <w:lang w:val="zh-CN"/>
              </w:rPr>
              <w:t>万元以下的罚款。</w:t>
            </w:r>
          </w:p>
        </w:tc>
        <w:tc>
          <w:tcPr>
            <w:tcW w:w="308" w:type="pct"/>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c>
          <w:tcPr>
            <w:tcW w:w="593" w:type="pct"/>
            <w:vMerge w:val="continue"/>
            <w:tcBorders>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p>
        </w:tc>
        <w:tc>
          <w:tcPr>
            <w:tcW w:w="12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lang w:val="zh-CN"/>
              </w:rPr>
            </w:pPr>
          </w:p>
        </w:tc>
        <w:tc>
          <w:tcPr>
            <w:tcW w:w="50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责令改正，给予警告，没收违法所得；拒不改正的，对接种单位、疫苗上市许可持有人、疫苗配送单位处违法储存、运输疫苗货值金额3倍以上1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倍以下的罚款，货值金额不足1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万元的，按1</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万元计算。</w:t>
            </w:r>
          </w:p>
        </w:tc>
        <w:tc>
          <w:tcPr>
            <w:tcW w:w="308"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color w:val="auto"/>
                <w:sz w:val="24"/>
                <w:szCs w:val="24"/>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小标宋" w:eastAsia="方正小标宋简体" w:cs="小标宋"/>
          <w:color w:val="auto"/>
          <w:spacing w:val="-6"/>
          <w:sz w:val="44"/>
          <w:szCs w:val="44"/>
          <w:lang w:val="zh-CN"/>
        </w:rPr>
      </w:pPr>
      <w:r>
        <w:rPr>
          <w:rFonts w:hint="eastAsia" w:ascii="方正小标宋简体" w:hAnsi="小标宋" w:eastAsia="方正小标宋简体" w:cs="小标宋"/>
          <w:color w:val="auto"/>
          <w:spacing w:val="-6"/>
          <w:sz w:val="44"/>
          <w:szCs w:val="44"/>
          <w:lang w:val="zh-CN"/>
        </w:rPr>
        <w:t>山西省药品监督管理局化妆品行政处罚裁量基准</w:t>
      </w:r>
    </w:p>
    <w:p>
      <w:pPr>
        <w:jc w:val="center"/>
        <w:rPr>
          <w:rFonts w:ascii="小标宋" w:hAnsi="小标宋" w:eastAsia="小标宋" w:cs="小标宋"/>
          <w:color w:val="auto"/>
          <w:spacing w:val="-6"/>
          <w:sz w:val="44"/>
          <w:szCs w:val="44"/>
          <w:lang w:val="zh-CN"/>
        </w:rPr>
      </w:pPr>
      <w:r>
        <w:rPr>
          <w:rFonts w:hint="eastAsia" w:ascii="仿宋" w:hAnsi="仿宋" w:eastAsia="仿宋" w:cs="仿宋"/>
          <w:color w:val="auto"/>
          <w:spacing w:val="-6"/>
          <w:sz w:val="26"/>
          <w:szCs w:val="26"/>
          <w:lang w:val="zh-CN"/>
        </w:rPr>
        <w:t>（</w:t>
      </w:r>
      <w:r>
        <w:rPr>
          <w:rFonts w:hint="eastAsia" w:ascii="仿宋" w:hAnsi="仿宋" w:eastAsia="仿宋" w:cs="仿宋"/>
          <w:color w:val="auto"/>
          <w:spacing w:val="-6"/>
          <w:sz w:val="26"/>
          <w:szCs w:val="26"/>
        </w:rPr>
        <w:t>以下处罚裁量基准从轻、从重、情节严重处罚“以上”、“以下”均包含本数，一般处罚“以上”、“以下”均不含本数</w:t>
      </w:r>
      <w:r>
        <w:rPr>
          <w:rFonts w:hint="eastAsia" w:ascii="仿宋" w:hAnsi="仿宋" w:eastAsia="仿宋" w:cs="仿宋"/>
          <w:color w:val="auto"/>
          <w:spacing w:val="-6"/>
          <w:sz w:val="26"/>
          <w:szCs w:val="26"/>
          <w:lang w:val="zh-CN"/>
        </w:rPr>
        <w:t>）</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73"/>
        <w:gridCol w:w="3261"/>
        <w:gridCol w:w="1484"/>
        <w:gridCol w:w="1700"/>
        <w:gridCol w:w="415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292"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626"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违法行为</w:t>
            </w:r>
          </w:p>
        </w:tc>
        <w:tc>
          <w:tcPr>
            <w:tcW w:w="1151"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处罚依据</w:t>
            </w:r>
          </w:p>
        </w:tc>
        <w:tc>
          <w:tcPr>
            <w:tcW w:w="524"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违法程度</w:t>
            </w:r>
          </w:p>
        </w:tc>
        <w:tc>
          <w:tcPr>
            <w:tcW w:w="600"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裁量因素</w:t>
            </w:r>
          </w:p>
        </w:tc>
        <w:tc>
          <w:tcPr>
            <w:tcW w:w="1466"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处罚裁量标准</w:t>
            </w:r>
          </w:p>
        </w:tc>
        <w:tc>
          <w:tcPr>
            <w:tcW w:w="338" w:type="pct"/>
            <w:noWrap w:val="0"/>
            <w:vAlign w:val="center"/>
          </w:tcPr>
          <w:p>
            <w:pPr>
              <w:spacing w:line="300" w:lineRule="exact"/>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26"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未经许可从事化妆品生产活动，或者化妆品注册人、备案人委托未取得相应化妆品生产许可的企业生产化妆品；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生产经营或者进口未经注册的特殊化妆品；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ascii="仿宋" w:hAnsi="仿宋" w:eastAsia="仿宋" w:cs="仿宋"/>
                <w:color w:val="auto"/>
                <w:sz w:val="24"/>
                <w:szCs w:val="24"/>
              </w:rPr>
              <w:t>.</w:t>
            </w:r>
            <w:r>
              <w:rPr>
                <w:rFonts w:hint="eastAsia" w:ascii="仿宋" w:hAnsi="仿宋" w:eastAsia="仿宋" w:cs="仿宋"/>
                <w:color w:val="auto"/>
                <w:sz w:val="24"/>
                <w:szCs w:val="24"/>
              </w:rPr>
              <w:t>使用禁止用于化妆品生产的原料、应当注册但未经注册的新原料生产化妆品，在化妆品中非法添加可能危害人体健康的物质，或者使用超过使用期限、废弃、回收的化妆品或者原料生产化妆品。</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《化妆品监督管理条例》第五十九条：</w:t>
            </w:r>
            <w:r>
              <w:rPr>
                <w:rFonts w:hint="eastAsia" w:ascii="仿宋" w:hAnsi="仿宋" w:eastAsia="仿宋" w:cs="仿宋"/>
                <w:color w:val="auto"/>
                <w:sz w:val="24"/>
                <w:szCs w:val="24"/>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（一）未经许可从事化妆品生产活动，或者化妆品注册人、备案人委托未取得相应化妆品生产许可的企业生产化妆品；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（二）生产经营或者进口未经注册的特殊化妆品；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（三）使用禁止用于化妆品生产的原料、应当注册但未经注册的新原料生产化妆品，在化妆品中非法添加可能危害人体健康的物质，或者使用超过使用期限、废弃、回收的化妆品或者原料生产化妆品。</w:t>
            </w:r>
          </w:p>
        </w:tc>
        <w:tc>
          <w:tcPr>
            <w:tcW w:w="524" w:type="pct"/>
            <w:noWrap w:val="0"/>
            <w:vAlign w:val="center"/>
          </w:tcPr>
          <w:p>
            <w:pPr>
              <w:spacing w:line="300" w:lineRule="exact"/>
              <w:jc w:val="center"/>
              <w:rPr>
                <w:rStyle w:val="9"/>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w:t>
            </w:r>
            <w:r>
              <w:rPr>
                <w:rFonts w:hint="eastAsia" w:ascii="仿宋" w:hAnsi="仿宋" w:eastAsia="仿宋" w:cs="仿宋"/>
                <w:color w:val="auto"/>
                <w:sz w:val="24"/>
                <w:szCs w:val="24"/>
                <w:lang w:val="zh-CN"/>
              </w:rPr>
              <w:t>货值金额不足</w:t>
            </w:r>
            <w:r>
              <w:rPr>
                <w:rFonts w:hint="eastAsia" w:ascii="仿宋" w:hAnsi="仿宋" w:eastAsia="仿宋" w:cs="仿宋"/>
                <w:color w:val="auto"/>
                <w:sz w:val="24"/>
                <w:szCs w:val="24"/>
              </w:rPr>
              <w:t>1万元的，并处5万元以上8万元以下罚款；货值金额1万元以上的，并处货值金额的15倍以上19.5倍以下罚款。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w:t>
            </w:r>
            <w:r>
              <w:rPr>
                <w:rFonts w:hint="eastAsia" w:ascii="仿宋" w:hAnsi="仿宋" w:eastAsia="仿宋" w:cs="仿宋"/>
                <w:color w:val="auto"/>
                <w:sz w:val="24"/>
                <w:szCs w:val="24"/>
                <w:lang w:val="zh-CN"/>
              </w:rPr>
              <w:t>货值金额不足</w:t>
            </w:r>
            <w:r>
              <w:rPr>
                <w:rFonts w:hint="eastAsia" w:ascii="仿宋" w:hAnsi="仿宋" w:eastAsia="仿宋" w:cs="仿宋"/>
                <w:color w:val="auto"/>
                <w:sz w:val="24"/>
                <w:szCs w:val="24"/>
              </w:rPr>
              <w:t>1万元的，并处8万元以上12万元以下罚款；货值金额1万元以上的，并处货值金额的19.5倍以上25.5倍以下罚款。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w:t>
            </w:r>
            <w:r>
              <w:rPr>
                <w:rFonts w:hint="eastAsia" w:ascii="仿宋" w:hAnsi="仿宋" w:eastAsia="仿宋" w:cs="仿宋"/>
                <w:color w:val="auto"/>
                <w:sz w:val="24"/>
                <w:szCs w:val="24"/>
                <w:lang w:val="zh-CN"/>
              </w:rPr>
              <w:t>货值金额不足</w:t>
            </w:r>
            <w:r>
              <w:rPr>
                <w:rFonts w:hint="eastAsia" w:ascii="仿宋" w:hAnsi="仿宋" w:eastAsia="仿宋" w:cs="仿宋"/>
                <w:color w:val="auto"/>
                <w:sz w:val="24"/>
                <w:szCs w:val="24"/>
              </w:rPr>
              <w:t>1万元的，并处12万元以上15万元以下罚款；货值金额1万元以上的，并处货值金额的25.5倍以上30倍以下罚款。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jc w:val="both"/>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货值金额不足1万元的，并处12万元以上15万元以下罚款；货值金额1万元以上的，并处货值金额的25.5倍以上30倍以下罚款。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26"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lang w:val="zh-CN"/>
              </w:rPr>
              <w:t>生产、经营不符合标准的化妆品</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《化妆品监督管理条例》第六十条：</w:t>
            </w:r>
            <w:r>
              <w:rPr>
                <w:rFonts w:hint="eastAsia" w:ascii="仿宋" w:hAnsi="仿宋" w:eastAsia="仿宋" w:cs="仿宋"/>
                <w:color w:val="auto"/>
                <w:sz w:val="24"/>
                <w:szCs w:val="24"/>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（一）使用不符合强制性国家标准、技术规范的原料、直接接触化妆品的包装材料，应当备案但未备案的新原料生产化妆品，或者不按照强制性国家标准或者技术规范使用原料；</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（二）生产经营不符合强制性国家标准、技术规范或者不符合化妆品注册、备案资料载明的技术要求的化妆品；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（三）未按照化妆品生产质量管理规范的要求组织生产；</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（四）更改化妆品使用期限；</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（五）化妆品经营者擅自配制化妆品，或者经营变质、超过使用期限的化妆品；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（六）在负责药品监督管理的部门责令其实施召回后拒不召回，或者在负责药品监督管理的部门责令停止或者暂停生产、经营后拒不停止或者暂停生产、经营。</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货值金额不足1万元的，并处1万元以上2.2万元以下罚款；货值金额1万元以上的，并处货值金额5倍以上9.5倍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货值金额不足1万元的，并处2.2万元以上3.8万元以下罚款；货值金额1万元以上的，并处货值金额9.5倍以上15.5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货值金额不足1万元的，并处3.8万元以上5万元以下罚款；货值金额1万元以上的，并处货值金额15.5倍以上20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lang w:val="zh-CN"/>
              </w:rPr>
            </w:pPr>
          </w:p>
        </w:tc>
        <w:tc>
          <w:tcPr>
            <w:tcW w:w="1151" w:type="pct"/>
            <w:vMerge w:val="continue"/>
            <w:noWrap w:val="0"/>
            <w:vAlign w:val="center"/>
          </w:tcPr>
          <w:p>
            <w:pPr>
              <w:spacing w:line="300" w:lineRule="exact"/>
              <w:ind w:firstLine="480" w:firstLineChars="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和专门用于违法生产经营的原料、包装材料、工具、设备等物品；违法生产经营的化妆品货值金额不足1万元的，并处3.8万元以上5万元以下罚款；货值金额1万元以上的，并处货值金额15.5倍以上20倍以下罚款；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26"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上市销售、经营或者进口未备案的普通化妆品；</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未依照本条例规定设质量安全负责人；</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ascii="仿宋" w:hAnsi="仿宋" w:eastAsia="仿宋" w:cs="仿宋"/>
                <w:color w:val="auto"/>
                <w:sz w:val="24"/>
                <w:szCs w:val="24"/>
              </w:rPr>
              <w:t>.</w:t>
            </w:r>
            <w:r>
              <w:rPr>
                <w:rFonts w:hint="eastAsia" w:ascii="仿宋" w:hAnsi="仿宋" w:eastAsia="仿宋" w:cs="仿宋"/>
                <w:color w:val="auto"/>
                <w:sz w:val="24"/>
                <w:szCs w:val="24"/>
              </w:rPr>
              <w:t>化妆品注册人、备案人未对受托生产企业的生产活动进行监督；</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w:t>
            </w:r>
            <w:r>
              <w:rPr>
                <w:rFonts w:hint="eastAsia" w:ascii="仿宋" w:hAnsi="仿宋" w:eastAsia="仿宋" w:cs="仿宋"/>
                <w:color w:val="auto"/>
                <w:sz w:val="24"/>
                <w:szCs w:val="24"/>
              </w:rPr>
              <w:t>未依照本条例规定建立并执行从业人员健康管理制度；</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ascii="仿宋" w:hAnsi="仿宋" w:eastAsia="仿宋" w:cs="仿宋"/>
                <w:color w:val="auto"/>
                <w:sz w:val="24"/>
                <w:szCs w:val="24"/>
              </w:rPr>
              <w:t>.</w:t>
            </w:r>
            <w:r>
              <w:rPr>
                <w:rFonts w:hint="eastAsia" w:ascii="仿宋" w:hAnsi="仿宋" w:eastAsia="仿宋" w:cs="仿宋"/>
                <w:color w:val="auto"/>
                <w:sz w:val="24"/>
                <w:szCs w:val="24"/>
              </w:rPr>
              <w:t>生产经营标签不符合本条例规定的化妆品。</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《化妆品监督管理条例》第六十一条：</w:t>
            </w:r>
            <w:r>
              <w:rPr>
                <w:rFonts w:hint="eastAsia" w:ascii="仿宋" w:hAnsi="仿宋" w:eastAsia="仿宋" w:cs="仿宋"/>
                <w:color w:val="auto"/>
                <w:sz w:val="24"/>
                <w:szCs w:val="24"/>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（一）上市销售、经营或者进口未备案的普通化妆品；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（二）未依照本条例规定设质量安全负责人；</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（三）化妆品注册人、备案人未对受托生产企业的生产活动进行监督；</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（四）未依照本条例规定建立并执行从业人员健康管理制度；</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（五）生产经营标签不符合本条例规定的化妆品。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生产经营的化妆品的标签存在瑕疵但不影响质量安全且不会对消费者造成误导的，由负责药品监督管理的部门责令改正；拒不改正的，处2000元以下罚款。</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并可以没收专门用于违法生产经营的原料、包装材料、工具、设备等物品；违法生产经营的化妆品货值金额不足1万元的，并处1万元以上1.6万元以下罚款；货值金额1万元以上的，并处货值金额的3倍以上5.1倍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ind w:firstLine="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没收违法所得、违法生产经营的化妆品，并可以没收专门用于违法生产经营的原料、包装材料、工具、设备等物品；违法生产经营的化妆品货值金额不足1万元的，并处1.6万元以上2.4万元以下罚款；货值金额1万元以上的，并处货值金额的5.1倍以上7.9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ind w:firstLine="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并可以没收专门用于违法生产经营的原料、包装材料、工具、设备等物品；违法生产经营的化妆品货值金额不足1万元的，并处2.4万元以上3万元以下罚款；货值金额1万元以上的，并处货值金额的7.9倍以上10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5"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ind w:firstLine="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没收违法所得、违法生产经营的化妆品，并可以没收专门用于违法生产经营的原料、包装材料、工具、设备等物品；违法生产经营的化妆品货值金额不足1万元的，并处2.4万元以上3万元以下罚款；货值金额1万元以上的，并处货值金额的7.9倍以上10倍以下罚款；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ind w:firstLine="200"/>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600" w:type="pct"/>
            <w:noWrap w:val="0"/>
            <w:vAlign w:val="center"/>
          </w:tcPr>
          <w:p>
            <w:pPr>
              <w:spacing w:line="30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eastAsia="仿宋" w:cs="Calibri"/>
                <w:color w:val="auto"/>
                <w:sz w:val="24"/>
                <w:szCs w:val="24"/>
              </w:rPr>
              <w:t>/</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生产经营的化妆品的标签存在瑕疵但不影响质量安全且不会对消费者造成误导的，由负责药品监督管理的部门责令改正；拒不改正的，处2000元以下罚款。</w:t>
            </w:r>
          </w:p>
        </w:tc>
        <w:tc>
          <w:tcPr>
            <w:tcW w:w="33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26" w:type="pct"/>
            <w:vMerge w:val="restart"/>
            <w:noWrap w:val="0"/>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违反化妆品监督管理规定</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（一）未依照本条例规定公布化妆品功效宣称依据的摘要；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（二）未依照本条例规定建立并执行进货查验记录制度、产品销售记录制度；</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（三）未依照本条例规定对化妆品生产质量管理规范的执行情况进行自查；</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（四）未依照本条例规定贮存、运输化妆品；</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（五）未依照本条例规定监测、报告化妆品不良反应，或者对化妆品不良反应监测机构、负责药品监督管理的部门开展的化妆品不良反应调查不予配合。</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进口商未依照本条例规定记录、保存进口化妆品信息的，由出入境检验检疫机构依照前款规定给予处罚。</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责令改正，给予警告，并处1万元以上1.6万元以下罚款。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rPr>
            </w:pPr>
          </w:p>
        </w:tc>
        <w:tc>
          <w:tcPr>
            <w:tcW w:w="1151" w:type="pct"/>
            <w:vMerge w:val="continue"/>
            <w:noWrap w:val="0"/>
            <w:vAlign w:val="center"/>
          </w:tcPr>
          <w:p>
            <w:pPr>
              <w:spacing w:line="300" w:lineRule="exact"/>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责令改正，给予警告，并处1.6万元以上2.4万元以下罚款。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rPr>
            </w:pPr>
          </w:p>
        </w:tc>
        <w:tc>
          <w:tcPr>
            <w:tcW w:w="1151" w:type="pct"/>
            <w:vMerge w:val="continue"/>
            <w:noWrap w:val="0"/>
            <w:vAlign w:val="center"/>
          </w:tcPr>
          <w:p>
            <w:pPr>
              <w:spacing w:line="300" w:lineRule="exact"/>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责令改正，给予警告，并处2.4万元以上3万元以下罚款。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restart"/>
            <w:noWrap w:val="0"/>
            <w:vAlign w:val="center"/>
          </w:tcPr>
          <w:p>
            <w:pPr>
              <w:spacing w:line="300" w:lineRule="exact"/>
              <w:rPr>
                <w:rFonts w:ascii="仿宋" w:hAnsi="仿宋" w:eastAsia="仿宋" w:cs="仿宋"/>
                <w:color w:val="auto"/>
                <w:sz w:val="24"/>
                <w:szCs w:val="24"/>
              </w:rPr>
            </w:pPr>
          </w:p>
        </w:tc>
        <w:tc>
          <w:tcPr>
            <w:tcW w:w="1151" w:type="pct"/>
            <w:vMerge w:val="continue"/>
            <w:noWrap w:val="0"/>
            <w:vAlign w:val="center"/>
          </w:tcPr>
          <w:p>
            <w:pPr>
              <w:spacing w:line="300" w:lineRule="exact"/>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rPr>
                <w:rFonts w:ascii="仿宋" w:hAnsi="仿宋" w:eastAsia="仿宋" w:cs="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责令停产停业，并处3万元以上5万元以下罚款，对违法单位的法定代表人或者主要负责人、直接负责的主管人员和其他直接责任人员处1万元以上3万元以下罚款。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rPr>
                <w:rFonts w:ascii="仿宋" w:hAnsi="仿宋" w:eastAsia="仿宋" w:cs="仿宋"/>
                <w:color w:val="auto"/>
                <w:sz w:val="24"/>
                <w:szCs w:val="24"/>
              </w:rPr>
            </w:pPr>
          </w:p>
        </w:tc>
        <w:tc>
          <w:tcPr>
            <w:tcW w:w="1151" w:type="pct"/>
            <w:vMerge w:val="continue"/>
            <w:noWrap w:val="0"/>
            <w:vAlign w:val="center"/>
          </w:tcPr>
          <w:p>
            <w:pPr>
              <w:spacing w:line="300" w:lineRule="exact"/>
              <w:rPr>
                <w:rFonts w:ascii="仿宋" w:hAnsi="仿宋" w:eastAsia="仿宋" w:cs="仿宋"/>
                <w:color w:val="auto"/>
                <w:sz w:val="24"/>
                <w:szCs w:val="24"/>
                <w:lang w:val="zh-CN"/>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600" w:type="pct"/>
            <w:noWrap w:val="0"/>
            <w:vAlign w:val="center"/>
          </w:tcPr>
          <w:p>
            <w:pPr>
              <w:spacing w:line="300" w:lineRule="exact"/>
              <w:jc w:val="center"/>
              <w:rPr>
                <w:rFonts w:ascii="仿宋" w:hAnsi="仿宋" w:eastAsia="仿宋"/>
                <w:color w:val="auto"/>
                <w:sz w:val="24"/>
                <w:szCs w:val="24"/>
              </w:rPr>
            </w:pPr>
            <w:r>
              <w:rPr>
                <w:rFonts w:eastAsia="仿宋" w:cs="Calibri"/>
                <w:color w:val="auto"/>
                <w:sz w:val="24"/>
                <w:szCs w:val="24"/>
              </w:rPr>
              <w:t>/</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进口商未依照本条例规定记录、保存进口化妆品信息的，由出入境检验检疫机构依照前款规定给予处罚。</w:t>
            </w:r>
          </w:p>
        </w:tc>
        <w:tc>
          <w:tcPr>
            <w:tcW w:w="33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5</w:t>
            </w:r>
          </w:p>
        </w:tc>
        <w:tc>
          <w:tcPr>
            <w:tcW w:w="626" w:type="pc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采用不正当手段申请许可证或获得许可证</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8万元以下罚款；货值金额1万元以上的，并处货值金额15倍以上19.5倍以下罚款。对违法单位的法定代表人或者主要负责人、直接负责的主管人员和其他直接责任人员处以其上一年度从本单位取得收入的3倍以上3.6倍以下罚款，终身禁止其从事化妆品生产经营活动。</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restart"/>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不予行政许可，已经取得行政许可的，由作出行政许可决定的部门撤销行政许可，5年内不受理其提出的化妆品相关许可申请，没收违法所得和已经生产、进口的化妆品；已经生产、进口的化妆品货值金额不足1万元的，并处8万元以上12万元以下罚款；货值金额1万元以上的，并处货值金额19.5倍以上25.5倍以下罚款。对违法单位的法定代表人或者主要负责人、直接负责的主管人员和其他直接责任人员处以其上一年度从本单位取得收入的3.6倍以上4.4倍以下罚款，终身禁止其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不予行政许可，已经取得行政许可的，由作出行政许可决定的部门撤销行政许可，5年内不受理其提出的化妆品相关许可申请，没收违法所得和已经生产、进口的化妆品；已经生产、进口的化妆品货值金额不足1万元的，并处</w:t>
            </w:r>
            <w:r>
              <w:rPr>
                <w:rFonts w:ascii="仿宋" w:hAnsi="仿宋" w:eastAsia="仿宋" w:cs="仿宋"/>
                <w:color w:val="auto"/>
                <w:sz w:val="24"/>
                <w:szCs w:val="24"/>
              </w:rPr>
              <w:t>12</w:t>
            </w:r>
            <w:r>
              <w:rPr>
                <w:rFonts w:hint="eastAsia" w:ascii="仿宋" w:hAnsi="仿宋" w:eastAsia="仿宋" w:cs="仿宋"/>
                <w:color w:val="auto"/>
                <w:sz w:val="24"/>
                <w:szCs w:val="24"/>
              </w:rPr>
              <w:t>万元以上1</w:t>
            </w:r>
            <w:r>
              <w:rPr>
                <w:rFonts w:ascii="仿宋" w:hAnsi="仿宋" w:eastAsia="仿宋" w:cs="仿宋"/>
                <w:color w:val="auto"/>
                <w:sz w:val="24"/>
                <w:szCs w:val="24"/>
              </w:rPr>
              <w:t>5</w:t>
            </w:r>
            <w:r>
              <w:rPr>
                <w:rFonts w:hint="eastAsia" w:ascii="仿宋" w:hAnsi="仿宋" w:eastAsia="仿宋" w:cs="仿宋"/>
                <w:color w:val="auto"/>
                <w:sz w:val="24"/>
                <w:szCs w:val="24"/>
              </w:rPr>
              <w:t>万元以下罚款；货值金额1万元以上的，并处货值金额</w:t>
            </w:r>
            <w:r>
              <w:rPr>
                <w:rFonts w:ascii="仿宋" w:hAnsi="仿宋" w:eastAsia="仿宋" w:cs="仿宋"/>
                <w:color w:val="auto"/>
                <w:sz w:val="24"/>
                <w:szCs w:val="24"/>
              </w:rPr>
              <w:t>25.5</w:t>
            </w:r>
            <w:r>
              <w:rPr>
                <w:rFonts w:hint="eastAsia" w:ascii="仿宋" w:hAnsi="仿宋" w:eastAsia="仿宋" w:cs="仿宋"/>
                <w:color w:val="auto"/>
                <w:sz w:val="24"/>
                <w:szCs w:val="24"/>
              </w:rPr>
              <w:t>倍以上3</w:t>
            </w:r>
            <w:r>
              <w:rPr>
                <w:rFonts w:ascii="仿宋" w:hAnsi="仿宋" w:eastAsia="仿宋" w:cs="仿宋"/>
                <w:color w:val="auto"/>
                <w:sz w:val="24"/>
                <w:szCs w:val="24"/>
              </w:rPr>
              <w:t>0</w:t>
            </w:r>
            <w:r>
              <w:rPr>
                <w:rFonts w:hint="eastAsia" w:ascii="仿宋" w:hAnsi="仿宋" w:eastAsia="仿宋" w:cs="仿宋"/>
                <w:color w:val="auto"/>
                <w:sz w:val="24"/>
                <w:szCs w:val="24"/>
              </w:rPr>
              <w:t>倍以下罚款。对违法单位的法定代表人或者主要负责人、直接负责的主管人员和其他直接责任人员处以其上一年度从本单位取得收入的4.4倍以上5倍以下</w:t>
            </w:r>
            <w:r>
              <w:rPr>
                <w:rFonts w:hint="eastAsia" w:ascii="仿宋" w:hAnsi="仿宋" w:eastAsia="仿宋" w:cs="仿宋"/>
                <w:color w:val="auto"/>
                <w:spacing w:val="-6"/>
                <w:sz w:val="24"/>
                <w:szCs w:val="24"/>
              </w:rPr>
              <w:t>罚款，终身禁止其从事化妆品生产经营活动。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6</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伪造、变造、出租、出借或者转让化妆品许可证件</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收缴或者吊销化妆品许可证件，没收违法所得；违法所得不足1万元的，并处5万元以上6.5万元以下罚款；违法所得1万元以上的，并处违法所得10倍以上13倍以下罚款。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收缴或者吊销化妆品许可证件，没收违法所得；违法所得不足1万元的，并处6.5万元以上8.5万元以下罚款；违法所得1万元以上的，并处违法所得13倍以上17倍以下罚款。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收缴或者吊销化妆品许可证件，没收违法所得；违法所得不足1万元的，并处8.5万元以上10万元以下罚款；违法所得1万元以上的，并处违法所得17倍以上20倍以下罚款。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7</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未按照规定备案</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　　已经备案的资料不符合要求的，由备案部门责令限期改正，其中，与化妆品、化妆品新原料安全性有关的备案资料不符合要求的，备案部门可以同时责令暂停销售、使用；逾期不改正的，由备案部门取消备案。</w:t>
            </w:r>
          </w:p>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　　备案部门取消备案后，仍然使用该化妆品新原料生产化妆品或者仍然上市销售、进口该普通化妆品的，分别依照本条例第六十条、第六十一条的规定给予处罚。</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取消备案，3年内不予办理其提出的该项备案，没收违法所得和已经生产、进口的化妆品；已经生产、进口的化妆品货值金额不足1万元的，并处1万元以上1.6万元以下罚款；货值金额1万元以上的，并处货值金额3倍以上5.1倍以下罚款。</w:t>
            </w:r>
          </w:p>
        </w:tc>
        <w:tc>
          <w:tcPr>
            <w:tcW w:w="33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取消备案，3年内不予办理其提出的该项备案，没收违法所得和已经生产、进口的化妆品；已经生产、进口的化妆品货值金额不足1万元的，并处1.6万元以上2.4万元以下罚款；货值金额1万元以上的，并处货值金额5.1倍以上7.9倍以下罚款。</w:t>
            </w:r>
          </w:p>
        </w:tc>
        <w:tc>
          <w:tcPr>
            <w:tcW w:w="33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取消备案，3年内不予办理其提出的该项备案，没收违法所得和已经生产、进口的化妆品；已经生产、进口的化妆品货值金额不足1万元的，并处2.4万元以上3万元以下罚款；货值金额1万元以上的，并处货值金额7.9倍以上10倍以下罚款。</w:t>
            </w:r>
          </w:p>
        </w:tc>
        <w:tc>
          <w:tcPr>
            <w:tcW w:w="338" w:type="pc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取消备案，3年内不予办理其提出的该项备案，没收违法所得和已经生产、进口的化妆品；已经生产、进口的化妆品货值金额不足1万元的，并处2.4万元以上3万元以下罚款；货值金额1万元以上的，并处货值金额7.9倍以上10倍以下罚款；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restart"/>
            <w:noWrap w:val="0"/>
            <w:vAlign w:val="center"/>
          </w:tcPr>
          <w:p>
            <w:pPr>
              <w:spacing w:line="300" w:lineRule="exact"/>
              <w:jc w:val="left"/>
              <w:rPr>
                <w:rFonts w:ascii="仿宋" w:hAnsi="仿宋" w:eastAsia="仿宋" w:cs="仿宋"/>
                <w:color w:val="auto"/>
                <w:sz w:val="24"/>
                <w:szCs w:val="24"/>
              </w:rPr>
            </w:pPr>
          </w:p>
        </w:tc>
        <w:tc>
          <w:tcPr>
            <w:tcW w:w="524"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600" w:type="pct"/>
            <w:noWrap w:val="0"/>
            <w:vAlign w:val="center"/>
          </w:tcPr>
          <w:p>
            <w:pPr>
              <w:spacing w:line="300" w:lineRule="exact"/>
              <w:jc w:val="center"/>
              <w:rPr>
                <w:rFonts w:ascii="仿宋" w:hAnsi="仿宋" w:eastAsia="仿宋"/>
                <w:color w:val="auto"/>
                <w:sz w:val="24"/>
                <w:szCs w:val="24"/>
              </w:rPr>
            </w:pPr>
            <w:r>
              <w:rPr>
                <w:rFonts w:eastAsia="仿宋" w:cs="Calibri"/>
                <w:color w:val="auto"/>
                <w:sz w:val="24"/>
                <w:szCs w:val="24"/>
              </w:rPr>
              <w:t>/</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已经备案的资料不符合要求的，由备案部门责令限期改正，其中，与化妆品、化妆品新原料安全性有关的备案资料不符合要求的，备案部门可以同时责令暂停销售、使用；逾期不改正的，由备案部门取消备案。</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vMerge w:val="continue"/>
            <w:noWrap w:val="0"/>
            <w:vAlign w:val="center"/>
          </w:tcPr>
          <w:p>
            <w:pPr>
              <w:spacing w:line="300" w:lineRule="exact"/>
              <w:jc w:val="center"/>
              <w:rPr>
                <w:rFonts w:ascii="仿宋" w:hAnsi="仿宋" w:eastAsia="仿宋" w:cs="仿宋"/>
                <w:color w:val="auto"/>
                <w:sz w:val="24"/>
                <w:szCs w:val="24"/>
              </w:rPr>
            </w:pPr>
          </w:p>
        </w:tc>
        <w:tc>
          <w:tcPr>
            <w:tcW w:w="600" w:type="pct"/>
            <w:noWrap w:val="0"/>
            <w:vAlign w:val="center"/>
          </w:tcPr>
          <w:p>
            <w:pPr>
              <w:spacing w:line="300" w:lineRule="exact"/>
              <w:jc w:val="center"/>
              <w:rPr>
                <w:rFonts w:ascii="仿宋" w:hAnsi="仿宋" w:eastAsia="仿宋"/>
                <w:color w:val="auto"/>
                <w:sz w:val="24"/>
                <w:szCs w:val="24"/>
              </w:rPr>
            </w:pPr>
            <w:r>
              <w:rPr>
                <w:rFonts w:eastAsia="仿宋" w:cs="Calibri"/>
                <w:color w:val="auto"/>
                <w:sz w:val="24"/>
                <w:szCs w:val="24"/>
              </w:rPr>
              <w:t>/</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备案部门取消备案后，仍然使用该化妆品新原料生产化妆品或者仍然上市销售、进口该普通化妆品的，分别依照本条例第六十条、第六十一条的规定给予处罚。</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8</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集中经营者未履行管理义务</w:t>
            </w:r>
          </w:p>
        </w:tc>
        <w:tc>
          <w:tcPr>
            <w:tcW w:w="1151"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处2万元以上4.4万元以下罚款。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处4.4万元以上7.6万元以下罚款。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处7.6万元以上10万元以下罚款。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责令停业，并处10万元以上50万元以下罚款。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9</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电商平台管理者未履行规定管理义务</w:t>
            </w:r>
          </w:p>
        </w:tc>
        <w:tc>
          <w:tcPr>
            <w:tcW w:w="1151" w:type="pct"/>
            <w:vMerge w:val="restart"/>
            <w:noWrap w:val="0"/>
            <w:vAlign w:val="center"/>
          </w:tcPr>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化妆品监督管理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（一）不履行本法第二十七条规定的核验、登记义务的；</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（二）不按照本法第二十八条规定向市场监督管理部门、税务部门报送有关信息的；</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（三）不按照本法第二十九条规定对违法情形采取必要的处置措施，或者未向有关主管部门报告的；</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（四）不履行本法第三十一条规定的商品和服务信息、交易信息保存义务的。</w:t>
            </w:r>
          </w:p>
          <w:p>
            <w:pPr>
              <w:spacing w:line="3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法律、行政法规对前款规定的违法行为的处罚另有规定的，依照其规定。</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责令限期改正；逾期不改正的，处2万元以上4.4万元以下罚款。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责令限期改正；逾期不改正的，处4.4万元以上7.6万元以下罚款。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责令限期改正；逾期不改正的，处7.6万元以上10万元以下罚款。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责令限期改正；逾期不改正的，责令停业整顿，并处10万元以上</w:t>
            </w:r>
            <w:r>
              <w:rPr>
                <w:rFonts w:ascii="仿宋" w:hAnsi="仿宋" w:eastAsia="仿宋" w:cs="仿宋"/>
                <w:color w:val="auto"/>
                <w:sz w:val="24"/>
                <w:szCs w:val="24"/>
              </w:rPr>
              <w:t>50</w:t>
            </w:r>
            <w:r>
              <w:rPr>
                <w:rFonts w:hint="eastAsia" w:ascii="仿宋" w:hAnsi="仿宋" w:eastAsia="仿宋" w:cs="仿宋"/>
                <w:color w:val="auto"/>
                <w:sz w:val="24"/>
                <w:szCs w:val="24"/>
              </w:rPr>
              <w:t>万元以下的罚款。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0</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境外化妆品注册人、备案人未履行义务或处罚决定</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境外化妆品注册人、备案人拒不履行依据本条例作出的行政处罚决定的，10年内禁止其化妆品进口。</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责令改正，给予警告，处2万元以上4.4万元以下罚款。</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责令改正，给予警告，处4.4万元以上7.6万元以下罚款。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责令改正，给予警告，处7.6万元以上10万元以下罚款。</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情节严重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《山西省药品监督管理局行政处罚裁量权适用规则》第十三条情形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责令改正，给予警告，处10万元以上50万元以下罚款，5年内禁止其法定代表人或者主要负责人、直接负责的主管人员和其他直接责任人员从事化妆品生产经营活动。</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600" w:type="pct"/>
            <w:noWrap w:val="0"/>
            <w:vAlign w:val="center"/>
          </w:tcPr>
          <w:p>
            <w:pPr>
              <w:spacing w:line="300" w:lineRule="exact"/>
              <w:jc w:val="both"/>
              <w:rPr>
                <w:rFonts w:ascii="仿宋" w:hAnsi="仿宋" w:eastAsia="仿宋"/>
                <w:color w:val="auto"/>
                <w:sz w:val="24"/>
                <w:szCs w:val="24"/>
              </w:rPr>
            </w:pPr>
            <w:r>
              <w:rPr>
                <w:rFonts w:eastAsia="仿宋" w:cs="Calibri"/>
                <w:color w:val="auto"/>
                <w:sz w:val="24"/>
                <w:szCs w:val="24"/>
              </w:rPr>
              <w:t>/</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境外化妆品注册人、备案人拒不履行依据本条例作出的行政处罚决定的，10年内禁止其化妆品进口。</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292" w:type="pct"/>
            <w:vMerge w:val="restar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1</w:t>
            </w:r>
          </w:p>
        </w:tc>
        <w:tc>
          <w:tcPr>
            <w:tcW w:w="626" w:type="pct"/>
            <w:vMerge w:val="restart"/>
            <w:noWrap w:val="0"/>
            <w:vAlign w:val="center"/>
          </w:tcPr>
          <w:p>
            <w:pPr>
              <w:spacing w:line="300" w:lineRule="exact"/>
              <w:jc w:val="left"/>
              <w:rPr>
                <w:rFonts w:ascii="仿宋" w:hAnsi="仿宋" w:eastAsia="仿宋" w:cs="仿宋"/>
                <w:color w:val="auto"/>
                <w:sz w:val="24"/>
                <w:szCs w:val="24"/>
              </w:rPr>
            </w:pPr>
            <w:r>
              <w:rPr>
                <w:rFonts w:hint="eastAsia" w:ascii="仿宋" w:hAnsi="仿宋" w:eastAsia="仿宋" w:cs="仿宋"/>
                <w:color w:val="auto"/>
                <w:sz w:val="24"/>
                <w:szCs w:val="24"/>
              </w:rPr>
              <w:t>化妆品检验机构出具虚假检验报告</w:t>
            </w:r>
          </w:p>
        </w:tc>
        <w:tc>
          <w:tcPr>
            <w:tcW w:w="1151" w:type="pct"/>
            <w:vMerge w:val="restar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化妆品监督管理条例》第七十一条：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从轻</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《山西省药品监督管理局行政处罚裁量权适用规则》第十条、第十一条情形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吊销检验机构资质证书，10年内不受理其资质认定申请，没收所收取的检验费用，并处5万元以上6.5万元以下罚款；对其法定代表人或者主要负责人、直接负责的主管人员和其他直接责任人员处以其上一年度从本单位取得收入的1倍以上1.6倍以下罚款，依法给予或者责令给予降低岗位等级的处分。</w:t>
            </w:r>
          </w:p>
        </w:tc>
        <w:tc>
          <w:tcPr>
            <w:tcW w:w="338" w:type="pct"/>
            <w:vMerge w:val="restart"/>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一般</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s="仿宋"/>
                <w:color w:val="auto"/>
                <w:sz w:val="24"/>
                <w:szCs w:val="24"/>
                <w:lang w:val="zh-CN"/>
              </w:rPr>
              <w:t>不具有从重行政处罚、从轻或者减轻行政处罚、不予行政处罚情形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吊销检验机构资质证书，10年内不受理其资质认定申请，没收所收取的检验费用，并处6.5万元以上8.5万元以下罚款；对其法定代表人或者主要负责人、直接负责的主管人员和其他直接责任人员处以其上一年度从本单位取得收入的1.6倍以上2.4倍以下罚款，依法给予或者责令给予撤职的处分。</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292" w:type="pct"/>
            <w:vMerge w:val="continue"/>
            <w:noWrap w:val="0"/>
            <w:vAlign w:val="center"/>
          </w:tcPr>
          <w:p>
            <w:pPr>
              <w:spacing w:line="300" w:lineRule="exact"/>
              <w:jc w:val="center"/>
              <w:rPr>
                <w:rFonts w:ascii="仿宋" w:hAnsi="仿宋" w:eastAsia="仿宋" w:cs="仿宋"/>
                <w:color w:val="auto"/>
                <w:sz w:val="24"/>
                <w:szCs w:val="24"/>
              </w:rPr>
            </w:pPr>
          </w:p>
        </w:tc>
        <w:tc>
          <w:tcPr>
            <w:tcW w:w="626" w:type="pct"/>
            <w:vMerge w:val="continue"/>
            <w:noWrap w:val="0"/>
            <w:vAlign w:val="center"/>
          </w:tcPr>
          <w:p>
            <w:pPr>
              <w:spacing w:line="300" w:lineRule="exact"/>
              <w:jc w:val="center"/>
              <w:rPr>
                <w:rFonts w:ascii="仿宋" w:hAnsi="仿宋" w:eastAsia="仿宋" w:cs="仿宋"/>
                <w:color w:val="auto"/>
                <w:sz w:val="24"/>
                <w:szCs w:val="24"/>
              </w:rPr>
            </w:pPr>
          </w:p>
        </w:tc>
        <w:tc>
          <w:tcPr>
            <w:tcW w:w="1151" w:type="pct"/>
            <w:vMerge w:val="continue"/>
            <w:noWrap w:val="0"/>
            <w:vAlign w:val="center"/>
          </w:tcPr>
          <w:p>
            <w:pPr>
              <w:spacing w:line="300" w:lineRule="exact"/>
              <w:jc w:val="center"/>
              <w:rPr>
                <w:rFonts w:ascii="仿宋" w:hAnsi="仿宋" w:eastAsia="仿宋" w:cs="仿宋"/>
                <w:color w:val="auto"/>
                <w:sz w:val="24"/>
                <w:szCs w:val="24"/>
              </w:rPr>
            </w:pPr>
          </w:p>
        </w:tc>
        <w:tc>
          <w:tcPr>
            <w:tcW w:w="524" w:type="pct"/>
            <w:noWrap w:val="0"/>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从重</w:t>
            </w:r>
          </w:p>
        </w:tc>
        <w:tc>
          <w:tcPr>
            <w:tcW w:w="600" w:type="pct"/>
            <w:noWrap w:val="0"/>
            <w:vAlign w:val="center"/>
          </w:tcPr>
          <w:p>
            <w:pPr>
              <w:spacing w:line="300" w:lineRule="exact"/>
              <w:jc w:val="both"/>
              <w:rPr>
                <w:rFonts w:ascii="仿宋" w:hAnsi="仿宋" w:eastAsia="仿宋"/>
                <w:color w:val="auto"/>
                <w:sz w:val="24"/>
                <w:szCs w:val="24"/>
              </w:rPr>
            </w:pPr>
            <w:r>
              <w:rPr>
                <w:rFonts w:hint="eastAsia" w:ascii="仿宋" w:hAnsi="仿宋" w:eastAsia="仿宋"/>
                <w:color w:val="auto"/>
                <w:sz w:val="24"/>
                <w:szCs w:val="24"/>
              </w:rPr>
              <w:t>《山西省药品监督管理局行政处罚裁量权适用规则》第十二条情形</w:t>
            </w:r>
          </w:p>
        </w:tc>
        <w:tc>
          <w:tcPr>
            <w:tcW w:w="1466" w:type="pct"/>
            <w:noWrap w:val="0"/>
            <w:vAlign w:val="center"/>
          </w:tcPr>
          <w:p>
            <w:pPr>
              <w:spacing w:line="3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吊销检验机构资质证书，10年内不受理其资质认定申请，没收所收取的检验费用，并处8.5万元以上10万元以下罚款；对其法定代表人或者主要负责人、直接负责的主管人员和其他直接责任人员处以其上一年度从本单位取得收入的2.4倍以上3倍以下罚款，依法给予或者责令给予开除的处分，10年内禁止其从事化妆品检验工作。</w:t>
            </w:r>
          </w:p>
        </w:tc>
        <w:tc>
          <w:tcPr>
            <w:tcW w:w="338" w:type="pct"/>
            <w:vMerge w:val="continue"/>
            <w:noWrap w:val="0"/>
            <w:vAlign w:val="center"/>
          </w:tcPr>
          <w:p>
            <w:pPr>
              <w:spacing w:line="300" w:lineRule="exact"/>
              <w:jc w:val="center"/>
              <w:rPr>
                <w:rFonts w:ascii="仿宋" w:hAnsi="仿宋" w:eastAsia="仿宋" w:cs="仿宋"/>
                <w:color w:val="auto"/>
                <w:sz w:val="24"/>
                <w:szCs w:val="24"/>
              </w:rPr>
            </w:pPr>
          </w:p>
        </w:tc>
      </w:tr>
    </w:tbl>
    <w:p/>
    <w:p>
      <w:pPr>
        <w:jc w:val="center"/>
        <w:rPr>
          <w:rFonts w:ascii="方正小标宋简体" w:hAnsi="小标宋" w:eastAsia="方正小标宋简体" w:cs="小标宋"/>
          <w:spacing w:val="-6"/>
          <w:sz w:val="44"/>
          <w:szCs w:val="44"/>
          <w:lang w:val="zh-CN"/>
        </w:rPr>
      </w:pPr>
      <w:r>
        <w:rPr>
          <w:rFonts w:hint="eastAsia" w:ascii="方正小标宋简体" w:hAnsi="小标宋" w:eastAsia="方正小标宋简体" w:cs="小标宋"/>
          <w:spacing w:val="-6"/>
          <w:sz w:val="44"/>
          <w:szCs w:val="44"/>
          <w:lang w:val="zh-CN"/>
        </w:rPr>
        <w:t>山西省药品监督管理局</w:t>
      </w:r>
      <w:r>
        <w:rPr>
          <w:rFonts w:hint="eastAsia" w:ascii="方正小标宋简体" w:hAnsi="小标宋" w:eastAsia="方正小标宋简体" w:cs="小标宋"/>
          <w:spacing w:val="-6"/>
          <w:sz w:val="44"/>
          <w:szCs w:val="44"/>
        </w:rPr>
        <w:t>医疗器械</w:t>
      </w:r>
      <w:r>
        <w:rPr>
          <w:rFonts w:hint="eastAsia" w:ascii="方正小标宋简体" w:hAnsi="小标宋" w:eastAsia="方正小标宋简体" w:cs="小标宋"/>
          <w:spacing w:val="-6"/>
          <w:sz w:val="44"/>
          <w:szCs w:val="44"/>
          <w:lang w:val="zh-CN"/>
        </w:rPr>
        <w:t>行政处罚裁量基准</w:t>
      </w:r>
    </w:p>
    <w:p>
      <w:pPr>
        <w:jc w:val="left"/>
        <w:rPr>
          <w:rFonts w:ascii="仿宋" w:hAnsi="仿宋" w:eastAsia="仿宋" w:cs="仿宋"/>
          <w:spacing w:val="-6"/>
          <w:sz w:val="26"/>
          <w:szCs w:val="26"/>
          <w:lang w:val="zh-CN"/>
        </w:rPr>
      </w:pPr>
      <w:r>
        <w:rPr>
          <w:rFonts w:hint="eastAsia" w:ascii="仿宋" w:hAnsi="仿宋" w:eastAsia="仿宋" w:cs="仿宋"/>
          <w:spacing w:val="-6"/>
          <w:sz w:val="26"/>
          <w:szCs w:val="26"/>
          <w:lang w:val="zh-CN"/>
        </w:rPr>
        <w:t>（</w:t>
      </w:r>
      <w:r>
        <w:rPr>
          <w:rFonts w:hint="eastAsia" w:ascii="仿宋" w:hAnsi="仿宋" w:eastAsia="仿宋" w:cs="仿宋"/>
          <w:spacing w:val="-6"/>
          <w:sz w:val="26"/>
          <w:szCs w:val="26"/>
        </w:rPr>
        <w:t>以下处罚裁量基准从轻、从重、情节严重处罚“以上”、“以下”均包含本数，一般处罚“以上”、“以下”均不含本数</w:t>
      </w:r>
      <w:r>
        <w:rPr>
          <w:rFonts w:hint="eastAsia" w:ascii="仿宋" w:hAnsi="仿宋" w:eastAsia="仿宋" w:cs="仿宋"/>
          <w:spacing w:val="-6"/>
          <w:sz w:val="26"/>
          <w:szCs w:val="26"/>
          <w:lang w:val="zh-CN"/>
        </w:rPr>
        <w:t>）</w:t>
      </w:r>
    </w:p>
    <w:tbl>
      <w:tblPr>
        <w:tblStyle w:val="7"/>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01"/>
        <w:gridCol w:w="3402"/>
        <w:gridCol w:w="1418"/>
        <w:gridCol w:w="1559"/>
        <w:gridCol w:w="429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804"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701"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违法行为</w:t>
            </w:r>
          </w:p>
        </w:tc>
        <w:tc>
          <w:tcPr>
            <w:tcW w:w="3402"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处罚依据</w:t>
            </w:r>
          </w:p>
        </w:tc>
        <w:tc>
          <w:tcPr>
            <w:tcW w:w="1418"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违法程度</w:t>
            </w:r>
          </w:p>
        </w:tc>
        <w:tc>
          <w:tcPr>
            <w:tcW w:w="1559"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裁量因素</w:t>
            </w:r>
          </w:p>
        </w:tc>
        <w:tc>
          <w:tcPr>
            <w:tcW w:w="4299"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处罚裁量标准</w:t>
            </w:r>
          </w:p>
        </w:tc>
        <w:tc>
          <w:tcPr>
            <w:tcW w:w="965" w:type="dxa"/>
            <w:noWrap w:val="0"/>
            <w:vAlign w:val="center"/>
          </w:tcPr>
          <w:p>
            <w:pPr>
              <w:spacing w:line="30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生产、经营未取得医疗器械注册证的第二类、第三类医疗器械</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一条第一款第（一）项、第二款：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（一）生产、经营未取得医疗器械注册证的第二类、第三类医疗器械；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有前款第一项情形、情节严重的，由原发证部门吊销医疗器械生产许可证或者医疗器械经营许可证。</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没收违法所得、违法生产经营的医疗器械和用于违法生产经营的工具、设备、原材料等物品；违法生产经营的医疗器械货值金额不足1万元的，并处5万元以上</w:t>
            </w:r>
            <w:r>
              <w:rPr>
                <w:rFonts w:ascii="仿宋" w:hAnsi="仿宋" w:eastAsia="仿宋" w:cs="仿宋"/>
                <w:sz w:val="24"/>
                <w:szCs w:val="24"/>
              </w:rPr>
              <w:t>8</w:t>
            </w:r>
            <w:r>
              <w:rPr>
                <w:rFonts w:hint="eastAsia" w:ascii="仿宋" w:hAnsi="仿宋" w:eastAsia="仿宋" w:cs="仿宋"/>
                <w:sz w:val="24"/>
                <w:szCs w:val="24"/>
              </w:rPr>
              <w:t>万元以下罚款；货值金额1万元以上的，并处货值金额15倍以上</w:t>
            </w:r>
            <w:r>
              <w:rPr>
                <w:rFonts w:ascii="仿宋" w:hAnsi="仿宋" w:eastAsia="仿宋" w:cs="仿宋"/>
                <w:sz w:val="24"/>
                <w:szCs w:val="24"/>
              </w:rPr>
              <w:t>19.5</w:t>
            </w:r>
            <w:r>
              <w:rPr>
                <w:rFonts w:hint="eastAsia" w:ascii="仿宋" w:hAnsi="仿宋" w:eastAsia="仿宋" w:cs="仿宋"/>
                <w:sz w:val="24"/>
                <w:szCs w:val="24"/>
              </w:rPr>
              <w:t>倍以下罚款。</w:t>
            </w:r>
          </w:p>
        </w:tc>
        <w:tc>
          <w:tcPr>
            <w:tcW w:w="965" w:type="dxa"/>
            <w:vMerge w:val="restart"/>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8</w:t>
            </w:r>
            <w:r>
              <w:rPr>
                <w:rFonts w:hint="eastAsia" w:ascii="仿宋" w:hAnsi="仿宋" w:eastAsia="仿宋" w:cs="仿宋"/>
                <w:sz w:val="24"/>
                <w:szCs w:val="24"/>
              </w:rPr>
              <w:t>万元以上</w:t>
            </w:r>
            <w:r>
              <w:rPr>
                <w:rFonts w:ascii="仿宋" w:hAnsi="仿宋" w:eastAsia="仿宋" w:cs="仿宋"/>
                <w:sz w:val="24"/>
                <w:szCs w:val="24"/>
              </w:rPr>
              <w:t>12</w:t>
            </w:r>
            <w:r>
              <w:rPr>
                <w:rFonts w:hint="eastAsia" w:ascii="仿宋" w:hAnsi="仿宋" w:eastAsia="仿宋" w:cs="仿宋"/>
                <w:sz w:val="24"/>
                <w:szCs w:val="24"/>
              </w:rPr>
              <w:t>万元以下罚款；货值金额1万元以上的，并处货值金额1</w:t>
            </w:r>
            <w:r>
              <w:rPr>
                <w:rFonts w:ascii="仿宋" w:hAnsi="仿宋" w:eastAsia="仿宋" w:cs="仿宋"/>
                <w:sz w:val="24"/>
                <w:szCs w:val="24"/>
              </w:rPr>
              <w:t>9.5</w:t>
            </w:r>
            <w:r>
              <w:rPr>
                <w:rFonts w:hint="eastAsia" w:ascii="仿宋" w:hAnsi="仿宋" w:eastAsia="仿宋" w:cs="仿宋"/>
                <w:sz w:val="24"/>
                <w:szCs w:val="24"/>
              </w:rPr>
              <w:t>倍以上</w:t>
            </w:r>
            <w:r>
              <w:rPr>
                <w:rFonts w:ascii="仿宋" w:hAnsi="仿宋" w:eastAsia="仿宋" w:cs="仿宋"/>
                <w:sz w:val="24"/>
                <w:szCs w:val="24"/>
              </w:rPr>
              <w:t>25.5</w:t>
            </w:r>
            <w:r>
              <w:rPr>
                <w:rFonts w:hint="eastAsia" w:ascii="仿宋" w:hAnsi="仿宋" w:eastAsia="仿宋" w:cs="仿宋"/>
                <w:sz w:val="24"/>
                <w:szCs w:val="24"/>
              </w:rPr>
              <w:t>倍以下罚款。</w:t>
            </w:r>
          </w:p>
        </w:tc>
        <w:tc>
          <w:tcPr>
            <w:tcW w:w="965" w:type="dxa"/>
            <w:vMerge w:val="continue"/>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tcBorders>
              <w:bottom w:val="single" w:color="auto" w:sz="4" w:space="0"/>
            </w:tcBorders>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12</w:t>
            </w:r>
            <w:r>
              <w:rPr>
                <w:rFonts w:hint="eastAsia" w:ascii="仿宋" w:hAnsi="仿宋" w:eastAsia="仿宋" w:cs="仿宋"/>
                <w:sz w:val="24"/>
                <w:szCs w:val="24"/>
              </w:rPr>
              <w:t>万元以上</w:t>
            </w:r>
            <w:r>
              <w:rPr>
                <w:rFonts w:ascii="仿宋" w:hAnsi="仿宋" w:eastAsia="仿宋" w:cs="仿宋"/>
                <w:sz w:val="24"/>
                <w:szCs w:val="24"/>
              </w:rPr>
              <w:t>15</w:t>
            </w:r>
            <w:r>
              <w:rPr>
                <w:rFonts w:hint="eastAsia" w:ascii="仿宋" w:hAnsi="仿宋" w:eastAsia="仿宋" w:cs="仿宋"/>
                <w:sz w:val="24"/>
                <w:szCs w:val="24"/>
              </w:rPr>
              <w:t>万元以下罚款；货值金额1万元以上的，并处货值金额</w:t>
            </w:r>
            <w:r>
              <w:rPr>
                <w:rFonts w:ascii="仿宋" w:hAnsi="仿宋" w:eastAsia="仿宋" w:cs="仿宋"/>
                <w:sz w:val="24"/>
                <w:szCs w:val="24"/>
              </w:rPr>
              <w:t>25.5</w:t>
            </w:r>
            <w:r>
              <w:rPr>
                <w:rFonts w:hint="eastAsia" w:ascii="仿宋" w:hAnsi="仿宋" w:eastAsia="仿宋" w:cs="仿宋"/>
                <w:sz w:val="24"/>
                <w:szCs w:val="24"/>
              </w:rPr>
              <w:t>倍以上</w:t>
            </w:r>
            <w:r>
              <w:rPr>
                <w:rFonts w:ascii="仿宋" w:hAnsi="仿宋" w:eastAsia="仿宋" w:cs="仿宋"/>
                <w:sz w:val="24"/>
                <w:szCs w:val="24"/>
              </w:rPr>
              <w:t>30</w:t>
            </w:r>
            <w:r>
              <w:rPr>
                <w:rFonts w:hint="eastAsia" w:ascii="仿宋" w:hAnsi="仿宋" w:eastAsia="仿宋" w:cs="仿宋"/>
                <w:sz w:val="24"/>
                <w:szCs w:val="24"/>
              </w:rPr>
              <w:t>倍以下罚款。</w:t>
            </w:r>
          </w:p>
        </w:tc>
        <w:tc>
          <w:tcPr>
            <w:tcW w:w="965" w:type="dxa"/>
            <w:vMerge w:val="continue"/>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jc w:val="center"/>
        </w:trPr>
        <w:tc>
          <w:tcPr>
            <w:tcW w:w="804" w:type="dxa"/>
            <w:noWrap w:val="0"/>
            <w:vAlign w:val="center"/>
          </w:tcPr>
          <w:p>
            <w:pPr>
              <w:spacing w:line="300" w:lineRule="exact"/>
              <w:jc w:val="center"/>
              <w:rPr>
                <w:rFonts w:ascii="仿宋" w:hAnsi="仿宋" w:eastAsia="仿宋" w:cs="仿宋"/>
                <w:sz w:val="24"/>
                <w:szCs w:val="24"/>
              </w:rPr>
            </w:pPr>
          </w:p>
        </w:tc>
        <w:tc>
          <w:tcPr>
            <w:tcW w:w="1701" w:type="dxa"/>
            <w:tcBorders>
              <w:bottom w:val="single" w:color="auto" w:sz="4" w:space="0"/>
            </w:tcBorders>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12</w:t>
            </w:r>
            <w:r>
              <w:rPr>
                <w:rFonts w:hint="eastAsia" w:ascii="仿宋" w:hAnsi="仿宋" w:eastAsia="仿宋" w:cs="仿宋"/>
                <w:sz w:val="24"/>
                <w:szCs w:val="24"/>
              </w:rPr>
              <w:t>万元以上</w:t>
            </w:r>
            <w:r>
              <w:rPr>
                <w:rFonts w:ascii="仿宋" w:hAnsi="仿宋" w:eastAsia="仿宋" w:cs="仿宋"/>
                <w:sz w:val="24"/>
                <w:szCs w:val="24"/>
              </w:rPr>
              <w:t>15</w:t>
            </w:r>
            <w:r>
              <w:rPr>
                <w:rFonts w:hint="eastAsia" w:ascii="仿宋" w:hAnsi="仿宋" w:eastAsia="仿宋" w:cs="仿宋"/>
                <w:sz w:val="24"/>
                <w:szCs w:val="24"/>
              </w:rPr>
              <w:t>万元以下罚款；货值金额1万元以上的，并处货值金额</w:t>
            </w:r>
            <w:r>
              <w:rPr>
                <w:rFonts w:ascii="仿宋" w:hAnsi="仿宋" w:eastAsia="仿宋" w:cs="仿宋"/>
                <w:sz w:val="24"/>
                <w:szCs w:val="24"/>
              </w:rPr>
              <w:t>25.5</w:t>
            </w:r>
            <w:r>
              <w:rPr>
                <w:rFonts w:hint="eastAsia" w:ascii="仿宋" w:hAnsi="仿宋" w:eastAsia="仿宋" w:cs="仿宋"/>
                <w:sz w:val="24"/>
                <w:szCs w:val="24"/>
              </w:rPr>
              <w:t>倍以上</w:t>
            </w:r>
            <w:r>
              <w:rPr>
                <w:rFonts w:ascii="仿宋" w:hAnsi="仿宋" w:eastAsia="仿宋" w:cs="仿宋"/>
                <w:sz w:val="24"/>
                <w:szCs w:val="24"/>
              </w:rPr>
              <w:t>30</w:t>
            </w:r>
            <w:r>
              <w:rPr>
                <w:rFonts w:hint="eastAsia" w:ascii="仿宋" w:hAnsi="仿宋" w:eastAsia="仿宋" w:cs="仿宋"/>
                <w:sz w:val="24"/>
                <w:szCs w:val="24"/>
              </w:rPr>
              <w:t>倍以下罚款。责令停产停业， 10年内不受理相关责任人以及单位提出的医疗器械许可申请，并由原发证部门吊销医疗器械生产许可证或者医疗器械经营许可证。</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相关责任人员：对违法单位的法定代表人、主要负责人、直接负责的主管人员和其他责任人员，没收违法行为发生期间自本单位所获收入，并处所获收入30%以上3倍以下罚款，终身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ascii="仿宋" w:hAnsi="仿宋" w:eastAsia="仿宋" w:cs="仿宋"/>
                <w:sz w:val="24"/>
                <w:szCs w:val="24"/>
              </w:rPr>
              <w:t>2</w:t>
            </w:r>
          </w:p>
        </w:tc>
        <w:tc>
          <w:tcPr>
            <w:tcW w:w="1701"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1．未经许可从事第二类、第三类医疗器械生产活动；</w:t>
            </w:r>
          </w:p>
          <w:p>
            <w:pPr>
              <w:spacing w:line="300" w:lineRule="exac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未经许可从事第三类医疗器械经营活动。</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一条第一款第（二）、（三）项：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（二）未经许可从事第二类、第三类医疗器械生产活动；</w:t>
            </w:r>
          </w:p>
          <w:p>
            <w:pPr>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（三）未经许可从事第三</w:t>
            </w:r>
          </w:p>
          <w:p>
            <w:pPr>
              <w:spacing w:line="300" w:lineRule="exact"/>
              <w:ind w:firstLine="0" w:firstLineChars="0"/>
              <w:rPr>
                <w:rFonts w:ascii="仿宋" w:hAnsi="仿宋" w:eastAsia="仿宋" w:cs="仿宋"/>
                <w:sz w:val="24"/>
                <w:szCs w:val="24"/>
              </w:rPr>
            </w:pPr>
            <w:r>
              <w:rPr>
                <w:rFonts w:hint="eastAsia" w:ascii="仿宋" w:hAnsi="仿宋" w:eastAsia="仿宋" w:cs="仿宋"/>
                <w:sz w:val="24"/>
                <w:szCs w:val="24"/>
              </w:rPr>
              <w:t>类医疗器械经营活动。</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没收违法所得、违法生产经营的医疗器械和用于违法生产经营的工具、设备、原材料等物品；违法生产经营的医疗器械货值金额不足1万元的，并处5万元以上</w:t>
            </w:r>
            <w:r>
              <w:rPr>
                <w:rFonts w:ascii="仿宋" w:hAnsi="仿宋" w:eastAsia="仿宋" w:cs="仿宋"/>
                <w:sz w:val="24"/>
                <w:szCs w:val="24"/>
              </w:rPr>
              <w:t>8</w:t>
            </w:r>
            <w:r>
              <w:rPr>
                <w:rFonts w:hint="eastAsia" w:ascii="仿宋" w:hAnsi="仿宋" w:eastAsia="仿宋" w:cs="仿宋"/>
                <w:sz w:val="24"/>
                <w:szCs w:val="24"/>
              </w:rPr>
              <w:t>万元以下罚款；货值金额1万元以上的，并处货值金额15倍以上</w:t>
            </w:r>
            <w:r>
              <w:rPr>
                <w:rFonts w:ascii="仿宋" w:hAnsi="仿宋" w:eastAsia="仿宋" w:cs="仿宋"/>
                <w:sz w:val="24"/>
                <w:szCs w:val="24"/>
              </w:rPr>
              <w:t>19.5</w:t>
            </w:r>
            <w:r>
              <w:rPr>
                <w:rFonts w:hint="eastAsia" w:ascii="仿宋" w:hAnsi="仿宋" w:eastAsia="仿宋" w:cs="仿宋"/>
                <w:sz w:val="24"/>
                <w:szCs w:val="24"/>
              </w:rPr>
              <w:t>倍以下罚款。</w:t>
            </w:r>
          </w:p>
        </w:tc>
        <w:tc>
          <w:tcPr>
            <w:tcW w:w="965" w:type="dxa"/>
            <w:vMerge w:val="restart"/>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restart"/>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8</w:t>
            </w:r>
            <w:r>
              <w:rPr>
                <w:rFonts w:hint="eastAsia" w:ascii="仿宋" w:hAnsi="仿宋" w:eastAsia="仿宋" w:cs="仿宋"/>
                <w:sz w:val="24"/>
                <w:szCs w:val="24"/>
              </w:rPr>
              <w:t>万元以上</w:t>
            </w:r>
            <w:r>
              <w:rPr>
                <w:rFonts w:ascii="仿宋" w:hAnsi="仿宋" w:eastAsia="仿宋" w:cs="仿宋"/>
                <w:sz w:val="24"/>
                <w:szCs w:val="24"/>
              </w:rPr>
              <w:t>12</w:t>
            </w:r>
            <w:r>
              <w:rPr>
                <w:rFonts w:hint="eastAsia" w:ascii="仿宋" w:hAnsi="仿宋" w:eastAsia="仿宋" w:cs="仿宋"/>
                <w:sz w:val="24"/>
                <w:szCs w:val="24"/>
              </w:rPr>
              <w:t>万元以下罚款；货值金额1万元以上的，并处货值金额1</w:t>
            </w:r>
            <w:r>
              <w:rPr>
                <w:rFonts w:ascii="仿宋" w:hAnsi="仿宋" w:eastAsia="仿宋" w:cs="仿宋"/>
                <w:sz w:val="24"/>
                <w:szCs w:val="24"/>
              </w:rPr>
              <w:t>9.5</w:t>
            </w:r>
            <w:r>
              <w:rPr>
                <w:rFonts w:hint="eastAsia" w:ascii="仿宋" w:hAnsi="仿宋" w:eastAsia="仿宋" w:cs="仿宋"/>
                <w:sz w:val="24"/>
                <w:szCs w:val="24"/>
              </w:rPr>
              <w:t>倍以上</w:t>
            </w:r>
            <w:r>
              <w:rPr>
                <w:rFonts w:ascii="仿宋" w:hAnsi="仿宋" w:eastAsia="仿宋" w:cs="仿宋"/>
                <w:sz w:val="24"/>
                <w:szCs w:val="24"/>
              </w:rPr>
              <w:t>25.5</w:t>
            </w:r>
            <w:r>
              <w:rPr>
                <w:rFonts w:hint="eastAsia" w:ascii="仿宋" w:hAnsi="仿宋" w:eastAsia="仿宋" w:cs="仿宋"/>
                <w:sz w:val="24"/>
                <w:szCs w:val="24"/>
              </w:rPr>
              <w:t>倍以下罚款。</w:t>
            </w:r>
          </w:p>
        </w:tc>
        <w:tc>
          <w:tcPr>
            <w:tcW w:w="965" w:type="dxa"/>
            <w:vMerge w:val="continue"/>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12</w:t>
            </w:r>
            <w:r>
              <w:rPr>
                <w:rFonts w:hint="eastAsia" w:ascii="仿宋" w:hAnsi="仿宋" w:eastAsia="仿宋" w:cs="仿宋"/>
                <w:sz w:val="24"/>
                <w:szCs w:val="24"/>
              </w:rPr>
              <w:t>万元以上</w:t>
            </w:r>
            <w:r>
              <w:rPr>
                <w:rFonts w:ascii="仿宋" w:hAnsi="仿宋" w:eastAsia="仿宋" w:cs="仿宋"/>
                <w:sz w:val="24"/>
                <w:szCs w:val="24"/>
              </w:rPr>
              <w:t>15</w:t>
            </w:r>
            <w:r>
              <w:rPr>
                <w:rFonts w:hint="eastAsia" w:ascii="仿宋" w:hAnsi="仿宋" w:eastAsia="仿宋" w:cs="仿宋"/>
                <w:sz w:val="24"/>
                <w:szCs w:val="24"/>
              </w:rPr>
              <w:t>万元以下罚款；货值金额1万元以上的，并处货值金额</w:t>
            </w:r>
            <w:r>
              <w:rPr>
                <w:rFonts w:ascii="仿宋" w:hAnsi="仿宋" w:eastAsia="仿宋" w:cs="仿宋"/>
                <w:sz w:val="24"/>
                <w:szCs w:val="24"/>
              </w:rPr>
              <w:t>25.5</w:t>
            </w:r>
            <w:r>
              <w:rPr>
                <w:rFonts w:hint="eastAsia" w:ascii="仿宋" w:hAnsi="仿宋" w:eastAsia="仿宋" w:cs="仿宋"/>
                <w:sz w:val="24"/>
                <w:szCs w:val="24"/>
              </w:rPr>
              <w:t>倍以上</w:t>
            </w:r>
            <w:r>
              <w:rPr>
                <w:rFonts w:ascii="仿宋" w:hAnsi="仿宋" w:eastAsia="仿宋" w:cs="仿宋"/>
                <w:sz w:val="24"/>
                <w:szCs w:val="24"/>
              </w:rPr>
              <w:t>30</w:t>
            </w:r>
            <w:r>
              <w:rPr>
                <w:rFonts w:hint="eastAsia" w:ascii="仿宋" w:hAnsi="仿宋" w:eastAsia="仿宋" w:cs="仿宋"/>
                <w:sz w:val="24"/>
                <w:szCs w:val="24"/>
              </w:rPr>
              <w:t>倍以下罚款。</w:t>
            </w:r>
          </w:p>
        </w:tc>
        <w:tc>
          <w:tcPr>
            <w:tcW w:w="965" w:type="dxa"/>
            <w:vMerge w:val="continue"/>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tcBorders>
              <w:bottom w:val="single" w:color="auto" w:sz="4" w:space="0"/>
            </w:tcBorders>
            <w:noWrap w:val="0"/>
            <w:vAlign w:val="center"/>
          </w:tcPr>
          <w:p>
            <w:pPr>
              <w:spacing w:line="300" w:lineRule="exact"/>
              <w:rPr>
                <w:rFonts w:ascii="仿宋" w:hAnsi="仿宋" w:eastAsia="仿宋" w:cs="仿宋"/>
                <w:sz w:val="24"/>
                <w:szCs w:val="24"/>
                <w:lang w:val="zh-CN"/>
              </w:rPr>
            </w:pPr>
          </w:p>
        </w:tc>
        <w:tc>
          <w:tcPr>
            <w:tcW w:w="3402" w:type="dxa"/>
            <w:vMerge w:val="continue"/>
            <w:noWrap w:val="0"/>
            <w:vAlign w:val="center"/>
          </w:tcPr>
          <w:p>
            <w:pPr>
              <w:spacing w:line="300" w:lineRule="exact"/>
              <w:ind w:firstLine="480" w:firstLineChars="200"/>
              <w:rPr>
                <w:rFonts w:ascii="仿宋" w:hAnsi="仿宋" w:eastAsia="仿宋" w:cs="仿宋"/>
                <w:sz w:val="24"/>
                <w:szCs w:val="24"/>
                <w:lang w:val="zh-CN"/>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没收违法所得、违法生产经营的医疗器械和用于违法生产经营的工具、设备、原材料等物品；违法生产经营的医疗器械货值金额不足1万元的，并处</w:t>
            </w:r>
            <w:r>
              <w:rPr>
                <w:rFonts w:ascii="仿宋" w:hAnsi="仿宋" w:eastAsia="仿宋" w:cs="仿宋"/>
                <w:sz w:val="24"/>
                <w:szCs w:val="24"/>
              </w:rPr>
              <w:t>12</w:t>
            </w:r>
            <w:r>
              <w:rPr>
                <w:rFonts w:hint="eastAsia" w:ascii="仿宋" w:hAnsi="仿宋" w:eastAsia="仿宋" w:cs="仿宋"/>
                <w:sz w:val="24"/>
                <w:szCs w:val="24"/>
              </w:rPr>
              <w:t>万元以上</w:t>
            </w:r>
            <w:r>
              <w:rPr>
                <w:rFonts w:ascii="仿宋" w:hAnsi="仿宋" w:eastAsia="仿宋" w:cs="仿宋"/>
                <w:sz w:val="24"/>
                <w:szCs w:val="24"/>
              </w:rPr>
              <w:t>15</w:t>
            </w:r>
            <w:r>
              <w:rPr>
                <w:rFonts w:hint="eastAsia" w:ascii="仿宋" w:hAnsi="仿宋" w:eastAsia="仿宋" w:cs="仿宋"/>
                <w:sz w:val="24"/>
                <w:szCs w:val="24"/>
              </w:rPr>
              <w:t>万元以下罚款；货值金额1万元以上的，并处货值金额</w:t>
            </w:r>
            <w:r>
              <w:rPr>
                <w:rFonts w:ascii="仿宋" w:hAnsi="仿宋" w:eastAsia="仿宋" w:cs="仿宋"/>
                <w:sz w:val="24"/>
                <w:szCs w:val="24"/>
              </w:rPr>
              <w:t>25.5</w:t>
            </w:r>
            <w:r>
              <w:rPr>
                <w:rFonts w:hint="eastAsia" w:ascii="仿宋" w:hAnsi="仿宋" w:eastAsia="仿宋" w:cs="仿宋"/>
                <w:sz w:val="24"/>
                <w:szCs w:val="24"/>
              </w:rPr>
              <w:t>倍以上</w:t>
            </w:r>
            <w:r>
              <w:rPr>
                <w:rFonts w:ascii="仿宋" w:hAnsi="仿宋" w:eastAsia="仿宋" w:cs="仿宋"/>
                <w:sz w:val="24"/>
                <w:szCs w:val="24"/>
              </w:rPr>
              <w:t>30</w:t>
            </w:r>
            <w:r>
              <w:rPr>
                <w:rFonts w:hint="eastAsia" w:ascii="仿宋" w:hAnsi="仿宋" w:eastAsia="仿宋" w:cs="仿宋"/>
                <w:sz w:val="24"/>
                <w:szCs w:val="24"/>
              </w:rPr>
              <w:t>倍以下罚款。责令停产停业，10年内不受理相关责任人以及单位提出的医疗器械许可申请。</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相关责任人员：对违法单位的法定代表人、主要负责人、直接负责的主管人员和其他责任人员，没收违法行为发生期间自本单位所获收入，并处所获收入30%以上3倍以下罚款，终身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3</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提供虚假资料或者采取其他欺骗手段申请医疗器械行政许可，并已经取得行政许可的</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w:t>
            </w:r>
            <w:r>
              <w:rPr>
                <w:rFonts w:ascii="仿宋" w:hAnsi="仿宋" w:eastAsia="仿宋" w:cs="仿宋"/>
                <w:sz w:val="24"/>
                <w:szCs w:val="24"/>
              </w:rPr>
              <w:t>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w:t>
            </w:r>
            <w:r>
              <w:rPr>
                <w:rFonts w:hint="eastAsia" w:ascii="仿宋" w:hAnsi="仿宋" w:eastAsia="仿宋" w:cs="仿宋"/>
                <w:sz w:val="24"/>
                <w:szCs w:val="24"/>
              </w:rPr>
              <w:t>收入</w:t>
            </w:r>
            <w:r>
              <w:rPr>
                <w:rFonts w:ascii="仿宋" w:hAnsi="仿宋" w:eastAsia="仿宋" w:cs="仿宋"/>
                <w:sz w:val="24"/>
                <w:szCs w:val="24"/>
              </w:rPr>
              <w:t>30%以上3倍以下罚款，终身禁止其从事医疗器械生产经营活动。</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撤销行政许可，没收违法所得、违法生产经营使用的医疗器械，</w:t>
            </w:r>
            <w:r>
              <w:rPr>
                <w:rFonts w:ascii="仿宋" w:hAnsi="仿宋" w:eastAsia="仿宋" w:cs="仿宋"/>
                <w:sz w:val="24"/>
                <w:szCs w:val="24"/>
              </w:rPr>
              <w:t>10年内不受理相关责任人以及单位提出的医疗器械许可申请；违法生产经营使用的医疗器械货值金额不足1万元的，并处5万元以上8万元以下罚款；货值金额1万元以上的，并处货值金额15倍以上19.5倍以下罚款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撤销行政许可，没收违法所得、违法生产经营使用的医疗器械，</w:t>
            </w:r>
            <w:r>
              <w:rPr>
                <w:rFonts w:ascii="仿宋" w:hAnsi="仿宋" w:eastAsia="仿宋" w:cs="仿宋"/>
                <w:sz w:val="24"/>
                <w:szCs w:val="24"/>
              </w:rPr>
              <w:t>10年内不受理相关责任人以及单位提出的医疗器械许可申请；违法生产经营使用的医疗器械货值金额不足1万元的，并处8万元以上12万元以下罚款；货值金额1万元以上的，并处货值金额19.5倍以上25.5倍以下罚款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撤销行政许可，没收违法所得、违法生产经营使用的医疗器械，</w:t>
            </w:r>
            <w:r>
              <w:rPr>
                <w:rFonts w:ascii="仿宋" w:hAnsi="仿宋" w:eastAsia="仿宋" w:cs="仿宋"/>
                <w:sz w:val="24"/>
                <w:szCs w:val="24"/>
              </w:rPr>
              <w:t>10年内不受理相关责任人以及单位提出的医疗器械许可申请；违法生产经营使用的医疗器械货值金额不足1万元的，并处12万元以上15万元以下罚款；货值金额1万元以上的，并处货值金额25.5倍以上30倍以下罚款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撤销行政许可，没收违法所得、违法生产经营使用的医疗器械，</w:t>
            </w:r>
            <w:r>
              <w:rPr>
                <w:rFonts w:ascii="仿宋" w:hAnsi="仿宋" w:eastAsia="仿宋" w:cs="仿宋"/>
                <w:sz w:val="24"/>
                <w:szCs w:val="24"/>
              </w:rPr>
              <w:t>10年内不受理相关责任人以及单位提出的医疗器械许可申请；违法生产经营使用的医疗器械货值金额不足1万元的，并处12万元以上15万元以下罚款；货值金额1万元以上的，并处货值金额25.5倍以上30倍以下罚款</w:t>
            </w:r>
            <w:r>
              <w:rPr>
                <w:rFonts w:hint="eastAsia" w:ascii="仿宋" w:hAnsi="仿宋" w:eastAsia="仿宋" w:cs="仿宋"/>
                <w:sz w:val="24"/>
                <w:szCs w:val="24"/>
              </w:rPr>
              <w:t>。</w:t>
            </w:r>
            <w:r>
              <w:rPr>
                <w:rFonts w:ascii="仿宋" w:hAnsi="仿宋" w:eastAsia="仿宋" w:cs="仿宋"/>
                <w:sz w:val="24"/>
                <w:szCs w:val="24"/>
              </w:rPr>
              <w:t>责令停产停业</w:t>
            </w:r>
            <w:r>
              <w:rPr>
                <w:rFonts w:hint="eastAsia" w:ascii="仿宋" w:hAnsi="仿宋" w:eastAsia="仿宋" w:cs="仿宋"/>
                <w:sz w:val="24"/>
                <w:szCs w:val="24"/>
              </w:rPr>
              <w:t>。</w:t>
            </w:r>
          </w:p>
          <w:p>
            <w:pPr>
              <w:spacing w:line="300" w:lineRule="exact"/>
              <w:ind w:firstLine="480" w:firstLineChars="200"/>
              <w:rPr>
                <w:rFonts w:ascii="仿宋" w:hAnsi="仿宋" w:eastAsia="仿宋" w:cs="仿宋"/>
                <w:sz w:val="24"/>
                <w:szCs w:val="24"/>
              </w:rPr>
            </w:pPr>
            <w:r>
              <w:rPr>
                <w:rFonts w:ascii="仿宋" w:hAnsi="仿宋" w:eastAsia="仿宋" w:cs="仿宋"/>
                <w:sz w:val="24"/>
                <w:szCs w:val="24"/>
              </w:rPr>
              <w:t>对违法单位的法定代表人、主要负责人、直接负责的主管人员和其他责任人员，没收违法行为发生期间自本单位所获收入，并处所获</w:t>
            </w:r>
            <w:r>
              <w:rPr>
                <w:rFonts w:hint="eastAsia" w:ascii="仿宋" w:hAnsi="仿宋" w:eastAsia="仿宋" w:cs="仿宋"/>
                <w:sz w:val="24"/>
                <w:szCs w:val="24"/>
              </w:rPr>
              <w:t>收入</w:t>
            </w:r>
            <w:r>
              <w:rPr>
                <w:rFonts w:ascii="仿宋" w:hAnsi="仿宋" w:eastAsia="仿宋" w:cs="仿宋"/>
                <w:sz w:val="24"/>
                <w:szCs w:val="24"/>
              </w:rPr>
              <w:t>30%以上3倍以下罚款，终身禁止其从事医疗器械生产经营活动。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4</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伪造、变造、买卖、出租、出借相关医疗器械许可证件</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原发证部门予以收缴或者吊销相关医疗器械许可证件，没收违法所得；违法所得不足1万元的，并处5万元以上</w:t>
            </w:r>
            <w:r>
              <w:rPr>
                <w:rFonts w:ascii="仿宋" w:hAnsi="仿宋" w:eastAsia="仿宋" w:cs="仿宋"/>
                <w:sz w:val="24"/>
                <w:szCs w:val="24"/>
              </w:rPr>
              <w:t>6.5</w:t>
            </w:r>
            <w:r>
              <w:rPr>
                <w:rFonts w:hint="eastAsia" w:ascii="仿宋" w:hAnsi="仿宋" w:eastAsia="仿宋" w:cs="仿宋"/>
                <w:sz w:val="24"/>
                <w:szCs w:val="24"/>
              </w:rPr>
              <w:t>万元以下罚款；违法所得1万元以上的，并处违法所得10倍以上</w:t>
            </w:r>
            <w:r>
              <w:rPr>
                <w:rFonts w:ascii="仿宋" w:hAnsi="仿宋" w:eastAsia="仿宋" w:cs="仿宋"/>
                <w:sz w:val="24"/>
                <w:szCs w:val="24"/>
              </w:rPr>
              <w:t>13</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原发证部门予以收缴或者吊销相关医疗器械许可证件，没收违法所得；违法所得不足1万元的，并处</w:t>
            </w:r>
            <w:r>
              <w:rPr>
                <w:rFonts w:ascii="仿宋" w:hAnsi="仿宋" w:eastAsia="仿宋" w:cs="仿宋"/>
                <w:sz w:val="24"/>
                <w:szCs w:val="24"/>
              </w:rPr>
              <w:t>6.5</w:t>
            </w:r>
            <w:r>
              <w:rPr>
                <w:rFonts w:hint="eastAsia" w:ascii="仿宋" w:hAnsi="仿宋" w:eastAsia="仿宋" w:cs="仿宋"/>
                <w:sz w:val="24"/>
                <w:szCs w:val="24"/>
              </w:rPr>
              <w:t>万元以上</w:t>
            </w:r>
            <w:r>
              <w:rPr>
                <w:rFonts w:ascii="仿宋" w:hAnsi="仿宋" w:eastAsia="仿宋" w:cs="仿宋"/>
                <w:sz w:val="24"/>
                <w:szCs w:val="24"/>
              </w:rPr>
              <w:t>8.5</w:t>
            </w:r>
            <w:r>
              <w:rPr>
                <w:rFonts w:hint="eastAsia" w:ascii="仿宋" w:hAnsi="仿宋" w:eastAsia="仿宋" w:cs="仿宋"/>
                <w:sz w:val="24"/>
                <w:szCs w:val="24"/>
              </w:rPr>
              <w:t>万元以下罚款；违法所得1万元以上的，并处违法所得1</w:t>
            </w:r>
            <w:r>
              <w:rPr>
                <w:rFonts w:ascii="仿宋" w:hAnsi="仿宋" w:eastAsia="仿宋" w:cs="仿宋"/>
                <w:sz w:val="24"/>
                <w:szCs w:val="24"/>
              </w:rPr>
              <w:t>3</w:t>
            </w:r>
            <w:r>
              <w:rPr>
                <w:rFonts w:hint="eastAsia" w:ascii="仿宋" w:hAnsi="仿宋" w:eastAsia="仿宋" w:cs="仿宋"/>
                <w:sz w:val="24"/>
                <w:szCs w:val="24"/>
              </w:rPr>
              <w:t>倍以上</w:t>
            </w:r>
            <w:r>
              <w:rPr>
                <w:rFonts w:ascii="仿宋" w:hAnsi="仿宋" w:eastAsia="仿宋" w:cs="仿宋"/>
                <w:sz w:val="24"/>
                <w:szCs w:val="24"/>
              </w:rPr>
              <w:t>17</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原发证部门予以收缴或者吊销相关医疗器械许可证件，没收违法所得；违法所得不足1万元的，并处</w:t>
            </w:r>
            <w:r>
              <w:rPr>
                <w:rFonts w:ascii="仿宋" w:hAnsi="仿宋" w:eastAsia="仿宋" w:cs="仿宋"/>
                <w:sz w:val="24"/>
                <w:szCs w:val="24"/>
              </w:rPr>
              <w:t>8.5</w:t>
            </w:r>
            <w:r>
              <w:rPr>
                <w:rFonts w:hint="eastAsia" w:ascii="仿宋" w:hAnsi="仿宋" w:eastAsia="仿宋" w:cs="仿宋"/>
                <w:sz w:val="24"/>
                <w:szCs w:val="24"/>
              </w:rPr>
              <w:t>万元以上</w:t>
            </w:r>
            <w:r>
              <w:rPr>
                <w:rFonts w:ascii="仿宋" w:hAnsi="仿宋" w:eastAsia="仿宋" w:cs="仿宋"/>
                <w:sz w:val="24"/>
                <w:szCs w:val="24"/>
              </w:rPr>
              <w:t>10</w:t>
            </w:r>
            <w:r>
              <w:rPr>
                <w:rFonts w:hint="eastAsia" w:ascii="仿宋" w:hAnsi="仿宋" w:eastAsia="仿宋" w:cs="仿宋"/>
                <w:sz w:val="24"/>
                <w:szCs w:val="24"/>
              </w:rPr>
              <w:t>万元以下罚款；违法所得1万元以上的，并处违法所得1</w:t>
            </w:r>
            <w:r>
              <w:rPr>
                <w:rFonts w:ascii="仿宋" w:hAnsi="仿宋" w:eastAsia="仿宋" w:cs="仿宋"/>
                <w:sz w:val="24"/>
                <w:szCs w:val="24"/>
              </w:rPr>
              <w:t>7</w:t>
            </w:r>
            <w:r>
              <w:rPr>
                <w:rFonts w:hint="eastAsia" w:ascii="仿宋" w:hAnsi="仿宋" w:eastAsia="仿宋" w:cs="仿宋"/>
                <w:sz w:val="24"/>
                <w:szCs w:val="24"/>
              </w:rPr>
              <w:t>倍以上</w:t>
            </w:r>
            <w:r>
              <w:rPr>
                <w:rFonts w:ascii="仿宋" w:hAnsi="仿宋" w:eastAsia="仿宋" w:cs="仿宋"/>
                <w:sz w:val="24"/>
                <w:szCs w:val="24"/>
              </w:rPr>
              <w:t>20</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5</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生产、经营未经备案的第一类医疗器械；</w:t>
            </w:r>
          </w:p>
          <w:p>
            <w:pPr>
              <w:spacing w:line="300" w:lineRule="exac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未经备案从事第一类医疗器械生产；</w:t>
            </w:r>
          </w:p>
          <w:p>
            <w:pPr>
              <w:spacing w:line="3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经营第二类医疗器械，应当备案但未备案；</w:t>
            </w:r>
          </w:p>
          <w:p>
            <w:pPr>
              <w:spacing w:line="300" w:lineRule="exac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已经备案的资料不符合要求。</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（一）生产、经营未经备案的第一类医疗器械；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（二）未经备案从事第一类医疗器械生产；</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（三）经营第二类医疗器械，应当备案但未备案；</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（四）已经备案的资料不符合要求。</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责令限期改正；逾期不改正的，没收违法所得、违法生产经营的医疗器械；违法生产经营的医疗器械货值金额不足1万元的，并处1万元以上</w:t>
            </w:r>
            <w:r>
              <w:rPr>
                <w:rFonts w:ascii="仿宋" w:hAnsi="仿宋" w:eastAsia="仿宋" w:cs="仿宋"/>
                <w:sz w:val="24"/>
                <w:szCs w:val="24"/>
              </w:rPr>
              <w:t>2.2</w:t>
            </w:r>
            <w:r>
              <w:rPr>
                <w:rFonts w:hint="eastAsia" w:ascii="仿宋" w:hAnsi="仿宋" w:eastAsia="仿宋" w:cs="仿宋"/>
                <w:sz w:val="24"/>
                <w:szCs w:val="24"/>
              </w:rPr>
              <w:t>万元以下罚款；货值金额1万元以上的，并处货值金额5倍以上</w:t>
            </w:r>
            <w:r>
              <w:rPr>
                <w:rFonts w:ascii="仿宋" w:hAnsi="仿宋" w:eastAsia="仿宋" w:cs="仿宋"/>
                <w:sz w:val="24"/>
                <w:szCs w:val="24"/>
              </w:rPr>
              <w:t>9.5</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责令限期改正；逾期不改正的，没收违法所得、违法生产经营的医疗器械；违法生产经营的医疗器械货值金额不足1万元的，并处</w:t>
            </w:r>
            <w:r>
              <w:rPr>
                <w:rFonts w:ascii="仿宋" w:hAnsi="仿宋" w:eastAsia="仿宋" w:cs="仿宋"/>
                <w:sz w:val="24"/>
                <w:szCs w:val="24"/>
              </w:rPr>
              <w:t>2.2</w:t>
            </w:r>
            <w:r>
              <w:rPr>
                <w:rFonts w:hint="eastAsia" w:ascii="仿宋" w:hAnsi="仿宋" w:eastAsia="仿宋" w:cs="仿宋"/>
                <w:sz w:val="24"/>
                <w:szCs w:val="24"/>
              </w:rPr>
              <w:t>万元以上</w:t>
            </w:r>
            <w:r>
              <w:rPr>
                <w:rFonts w:ascii="仿宋" w:hAnsi="仿宋" w:eastAsia="仿宋" w:cs="仿宋"/>
                <w:sz w:val="24"/>
                <w:szCs w:val="24"/>
              </w:rPr>
              <w:t>3.8</w:t>
            </w:r>
            <w:r>
              <w:rPr>
                <w:rFonts w:hint="eastAsia" w:ascii="仿宋" w:hAnsi="仿宋" w:eastAsia="仿宋" w:cs="仿宋"/>
                <w:sz w:val="24"/>
                <w:szCs w:val="24"/>
              </w:rPr>
              <w:t>万元以下罚款；货值金额1万元以上的，并处货值金额9</w:t>
            </w:r>
            <w:r>
              <w:rPr>
                <w:rFonts w:ascii="仿宋" w:hAnsi="仿宋" w:eastAsia="仿宋" w:cs="仿宋"/>
                <w:sz w:val="24"/>
                <w:szCs w:val="24"/>
              </w:rPr>
              <w:t>.</w:t>
            </w:r>
            <w:r>
              <w:rPr>
                <w:rFonts w:hint="eastAsia" w:ascii="仿宋" w:hAnsi="仿宋" w:eastAsia="仿宋" w:cs="仿宋"/>
                <w:sz w:val="24"/>
                <w:szCs w:val="24"/>
              </w:rPr>
              <w:t>5倍以上</w:t>
            </w:r>
            <w:r>
              <w:rPr>
                <w:rFonts w:ascii="仿宋" w:hAnsi="仿宋" w:eastAsia="仿宋" w:cs="仿宋"/>
                <w:sz w:val="24"/>
                <w:szCs w:val="24"/>
              </w:rPr>
              <w:t>15.5</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责令限期改正；逾期不改正的，没收违法所得、违法生产经营的医疗器械；违法生产经营的医疗器械货值金额不足1万元的，并处</w:t>
            </w:r>
            <w:r>
              <w:rPr>
                <w:rFonts w:ascii="仿宋" w:hAnsi="仿宋" w:eastAsia="仿宋" w:cs="仿宋"/>
                <w:sz w:val="24"/>
                <w:szCs w:val="24"/>
              </w:rPr>
              <w:t>3.8</w:t>
            </w:r>
            <w:r>
              <w:rPr>
                <w:rFonts w:hint="eastAsia" w:ascii="仿宋" w:hAnsi="仿宋" w:eastAsia="仿宋" w:cs="仿宋"/>
                <w:sz w:val="24"/>
                <w:szCs w:val="24"/>
              </w:rPr>
              <w:t>万元以上5万元以下罚款；货值金额1万元以上的，并处货值金额1</w:t>
            </w:r>
            <w:r>
              <w:rPr>
                <w:rFonts w:ascii="仿宋" w:hAnsi="仿宋" w:eastAsia="仿宋" w:cs="仿宋"/>
                <w:sz w:val="24"/>
                <w:szCs w:val="24"/>
              </w:rPr>
              <w:t>5.</w:t>
            </w:r>
            <w:r>
              <w:rPr>
                <w:rFonts w:hint="eastAsia" w:ascii="仿宋" w:hAnsi="仿宋" w:eastAsia="仿宋" w:cs="仿宋"/>
                <w:sz w:val="24"/>
                <w:szCs w:val="24"/>
              </w:rPr>
              <w:t>5倍以上20倍以下罚款。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责令限期改正；逾期不改正的，没收违法所得、违法生产经营的医疗器械；违法生产经营的医疗器械货值金额不足1万元的，并处</w:t>
            </w:r>
            <w:r>
              <w:rPr>
                <w:rFonts w:ascii="仿宋" w:hAnsi="仿宋" w:eastAsia="仿宋" w:cs="仿宋"/>
                <w:sz w:val="24"/>
                <w:szCs w:val="24"/>
              </w:rPr>
              <w:t>3.8</w:t>
            </w:r>
            <w:r>
              <w:rPr>
                <w:rFonts w:hint="eastAsia" w:ascii="仿宋" w:hAnsi="仿宋" w:eastAsia="仿宋" w:cs="仿宋"/>
                <w:sz w:val="24"/>
                <w:szCs w:val="24"/>
              </w:rPr>
              <w:t>万元以上5万元以下罚款；货值金额1万元以上的，并处货值金额1</w:t>
            </w:r>
            <w:r>
              <w:rPr>
                <w:rFonts w:ascii="仿宋" w:hAnsi="仿宋" w:eastAsia="仿宋" w:cs="仿宋"/>
                <w:sz w:val="24"/>
                <w:szCs w:val="24"/>
              </w:rPr>
              <w:t>5.</w:t>
            </w:r>
            <w:r>
              <w:rPr>
                <w:rFonts w:hint="eastAsia" w:ascii="仿宋" w:hAnsi="仿宋" w:eastAsia="仿宋" w:cs="仿宋"/>
                <w:sz w:val="24"/>
                <w:szCs w:val="24"/>
              </w:rPr>
              <w:t>5倍以上20倍以下罚款。</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对违法单位的法定代表人、主要负责人、直接负责的主管人员和其他责任人员，没收违法行为发生期间自本单位所获收入，并处所获收入30%以上2倍以下罚款，5年内禁止其从事医疗器械生产经营活动。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6</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备案时提供虚假资料</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《医疗器械监督管理条例》第八十五条：备案时提供虚假资料的，由负责药品监督管理的部门向社会公告备案单位和产品名称，没收违法所得、违法生产经营的医疗器械；违法生产经营的医疗器械货值金额不足</w:t>
            </w:r>
            <w:r>
              <w:rPr>
                <w:rFonts w:ascii="仿宋" w:hAnsi="仿宋" w:eastAsia="仿宋" w:cs="仿宋"/>
                <w:sz w:val="24"/>
                <w:szCs w:val="24"/>
              </w:rPr>
              <w:t>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向社会公告备案单位和产品名称，没收违法所得、违法生产经营的医疗器械；违法生产经营的医疗器械货值金额不足</w:t>
            </w:r>
            <w:r>
              <w:rPr>
                <w:rFonts w:ascii="仿宋" w:hAnsi="仿宋" w:eastAsia="仿宋" w:cs="仿宋"/>
                <w:sz w:val="24"/>
                <w:szCs w:val="24"/>
              </w:rPr>
              <w:t>1万元的，并处2万元以上2.9万元以下罚款；货值金额1万元以上的，并处货值金额5倍以上9.5倍以下罚款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向社会公告备案单位和产品名称，没收违法所得、违法生产经营的医疗器械；违法生产经营的医疗器械货值金额不足</w:t>
            </w:r>
            <w:r>
              <w:rPr>
                <w:rFonts w:ascii="仿宋" w:hAnsi="仿宋" w:eastAsia="仿宋" w:cs="仿宋"/>
                <w:sz w:val="24"/>
                <w:szCs w:val="24"/>
              </w:rPr>
              <w:t>1万元的，并处2.9万元以上4.1万元以下罚款；货值金额1万元以上的，并处货值金额9.5倍以上15.5倍以下罚款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向社会公告备案单位和产品名称，没收违法所得、违法生产经营的医疗器械；违法生产经营的医疗器械货值金额不足</w:t>
            </w:r>
            <w:r>
              <w:rPr>
                <w:rFonts w:ascii="仿宋" w:hAnsi="仿宋" w:eastAsia="仿宋" w:cs="仿宋"/>
                <w:sz w:val="24"/>
                <w:szCs w:val="24"/>
              </w:rPr>
              <w:t>1万元的，并处4.1万元以上5万元以下罚款；货值金额1万元以上的，并处货值金额15.5倍以上20倍以下罚款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向社会公告备案单位和产品名称，没收违法所得、违法生产经营的医疗器械；违法生产经营的医疗器械货值金额不足</w:t>
            </w:r>
            <w:r>
              <w:rPr>
                <w:rFonts w:ascii="仿宋" w:hAnsi="仿宋" w:eastAsia="仿宋" w:cs="仿宋"/>
                <w:sz w:val="24"/>
                <w:szCs w:val="24"/>
              </w:rPr>
              <w:t>1万元的，并处4.1万元以上5万元以下罚款；货值金额1万元以上的，并处货值金额15.5倍以上20倍以下罚款</w:t>
            </w:r>
            <w:r>
              <w:rPr>
                <w:rFonts w:hint="eastAsia" w:ascii="仿宋" w:hAnsi="仿宋" w:eastAsia="仿宋" w:cs="仿宋"/>
                <w:sz w:val="24"/>
                <w:szCs w:val="24"/>
              </w:rPr>
              <w:t>。</w:t>
            </w:r>
            <w:r>
              <w:rPr>
                <w:rFonts w:ascii="仿宋" w:hAnsi="仿宋" w:eastAsia="仿宋" w:cs="仿宋"/>
                <w:sz w:val="24"/>
                <w:szCs w:val="24"/>
              </w:rPr>
              <w:t>责令停产停业</w:t>
            </w:r>
            <w:r>
              <w:rPr>
                <w:rFonts w:hint="eastAsia" w:ascii="仿宋" w:hAnsi="仿宋" w:eastAsia="仿宋" w:cs="仿宋"/>
                <w:sz w:val="24"/>
                <w:szCs w:val="24"/>
              </w:rPr>
              <w:t>。</w:t>
            </w:r>
          </w:p>
          <w:p>
            <w:pPr>
              <w:spacing w:line="300" w:lineRule="exact"/>
              <w:ind w:firstLine="480" w:firstLineChars="200"/>
              <w:rPr>
                <w:rFonts w:ascii="仿宋" w:hAnsi="仿宋" w:eastAsia="仿宋" w:cs="仿宋"/>
                <w:sz w:val="24"/>
                <w:szCs w:val="24"/>
              </w:rPr>
            </w:pPr>
            <w:r>
              <w:rPr>
                <w:rFonts w:ascii="仿宋" w:hAnsi="仿宋" w:eastAsia="仿宋" w:cs="仿宋"/>
                <w:sz w:val="24"/>
                <w:szCs w:val="24"/>
              </w:rPr>
              <w:t>对违法单位的法定代表人、主要负责人、直接负责的主管人员和其他责任人员，没收违法行为发生期间自本单位所获收入，并处所获收入30%以上3倍以下罚款，10年内禁止其从事医疗器械生产经营活动。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7</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生产、经营、使用不符合强制性标准或者不符合经注册或者备案的产品技术要求的医疗器械；</w:t>
            </w:r>
          </w:p>
          <w:p>
            <w:pPr>
              <w:spacing w:line="300" w:lineRule="exact"/>
              <w:rPr>
                <w:rFonts w:ascii="仿宋" w:hAnsi="仿宋" w:eastAsia="仿宋" w:cs="仿宋"/>
                <w:sz w:val="24"/>
                <w:szCs w:val="24"/>
              </w:rPr>
            </w:pPr>
            <w:r>
              <w:rPr>
                <w:rFonts w:hint="eastAsia" w:ascii="仿宋" w:hAnsi="仿宋" w:eastAsia="仿宋" w:cs="仿宋"/>
                <w:sz w:val="24"/>
                <w:szCs w:val="24"/>
              </w:rPr>
              <w:t>2．未按照经注册或者备案的产品技术要求组织生产，或者未依照本条例规定建立质量管理体系并保持有效运行，影响产品安全、有效；</w:t>
            </w:r>
          </w:p>
          <w:p>
            <w:pPr>
              <w:spacing w:line="3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经营、使用无合格证明文件、过期、失效、淘汰的医疗器械，或者使用未依法注册的医疗器械；</w:t>
            </w:r>
          </w:p>
          <w:p>
            <w:pPr>
              <w:spacing w:line="300" w:lineRule="exac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委托不具备本条例规定条件的企业生产医疗器械，或者未对受托生产企业的生产行为进行管理；</w:t>
            </w:r>
          </w:p>
          <w:p>
            <w:pPr>
              <w:spacing w:line="300" w:lineRule="exac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进口过期、失效、淘汰等已使用过的医疗器械。</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（一）生产、经营、使用不符合强制性标准或者不符合经注册或者备案的产品技术要求的医疗器械；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（二）未按照经注册或者备案的产品技术要求组织生产，或者未依照本条例规定建立质量管理体系并保持有效运行，影响产品安全、有效；</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（三）经营、使用无合格证明文件、过期、失效、淘汰的医疗器械，或者使用未依法注册的医疗器械；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（四）在负责药品监督管理的部门责令召回后仍拒不召回，或者在负责药品监督管理的部门责令停止或者暂停生产、进口、经营后，仍拒不停止生产、进口、经营医疗器械；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（五）委托不具备本条例规定条件的企业生产医疗器械，或者未对受托生产企业的生产行为进行管理；</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（六）进口过期、失效、淘汰等已使用过的医疗器械。</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责令改正，没收违法生产经营使用的医疗器械；违法生产经营使用的医疗器械货值金额不足</w:t>
            </w:r>
            <w:r>
              <w:rPr>
                <w:rFonts w:ascii="仿宋" w:hAnsi="仿宋" w:eastAsia="仿宋" w:cs="仿宋"/>
                <w:sz w:val="24"/>
                <w:szCs w:val="24"/>
              </w:rPr>
              <w:t>1万元的，并处2万元以上2.9万元以下罚款；货值金额1万元以上的，并处货值金额5倍以上9.5倍以下罚款</w:t>
            </w:r>
            <w:r>
              <w:rPr>
                <w:rFonts w:hint="eastAsia" w:ascii="仿宋" w:hAnsi="仿宋" w:eastAsia="仿宋" w:cs="仿宋"/>
                <w:sz w:val="24"/>
                <w:szCs w:val="24"/>
              </w:rPr>
              <w:t>。</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责令改正，没收违法生产经营使用的医疗器械；违法生产经营使用的医疗器械货值金额不足1万元的，并处</w:t>
            </w:r>
            <w:r>
              <w:rPr>
                <w:rFonts w:ascii="仿宋" w:hAnsi="仿宋" w:eastAsia="仿宋" w:cs="仿宋"/>
                <w:sz w:val="24"/>
                <w:szCs w:val="24"/>
              </w:rPr>
              <w:t>2.9</w:t>
            </w:r>
            <w:r>
              <w:rPr>
                <w:rFonts w:hint="eastAsia" w:ascii="仿宋" w:hAnsi="仿宋" w:eastAsia="仿宋" w:cs="仿宋"/>
                <w:sz w:val="24"/>
                <w:szCs w:val="24"/>
              </w:rPr>
              <w:t>万元以上</w:t>
            </w:r>
            <w:r>
              <w:rPr>
                <w:rFonts w:ascii="仿宋" w:hAnsi="仿宋" w:eastAsia="仿宋" w:cs="仿宋"/>
                <w:sz w:val="24"/>
                <w:szCs w:val="24"/>
              </w:rPr>
              <w:t>4.1</w:t>
            </w:r>
            <w:r>
              <w:rPr>
                <w:rFonts w:hint="eastAsia" w:ascii="仿宋" w:hAnsi="仿宋" w:eastAsia="仿宋" w:cs="仿宋"/>
                <w:sz w:val="24"/>
                <w:szCs w:val="24"/>
              </w:rPr>
              <w:t>万元以下罚款；货值金额1万元以上的，并处货值金额9</w:t>
            </w:r>
            <w:r>
              <w:rPr>
                <w:rFonts w:ascii="仿宋" w:hAnsi="仿宋" w:eastAsia="仿宋" w:cs="仿宋"/>
                <w:sz w:val="24"/>
                <w:szCs w:val="24"/>
              </w:rPr>
              <w:t>.</w:t>
            </w:r>
            <w:r>
              <w:rPr>
                <w:rFonts w:hint="eastAsia" w:ascii="仿宋" w:hAnsi="仿宋" w:eastAsia="仿宋" w:cs="仿宋"/>
                <w:sz w:val="24"/>
                <w:szCs w:val="24"/>
              </w:rPr>
              <w:t>5倍以上</w:t>
            </w:r>
            <w:r>
              <w:rPr>
                <w:rFonts w:ascii="仿宋" w:hAnsi="仿宋" w:eastAsia="仿宋" w:cs="仿宋"/>
                <w:sz w:val="24"/>
                <w:szCs w:val="24"/>
              </w:rPr>
              <w:t>15.5</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责令改正，没收违法生产经营使用的医疗器械；违法生产经营使用的医疗器械货值金额不足1万元的，并处</w:t>
            </w:r>
            <w:r>
              <w:rPr>
                <w:rFonts w:ascii="仿宋" w:hAnsi="仿宋" w:eastAsia="仿宋" w:cs="仿宋"/>
                <w:sz w:val="24"/>
                <w:szCs w:val="24"/>
              </w:rPr>
              <w:t>4.1</w:t>
            </w:r>
            <w:r>
              <w:rPr>
                <w:rFonts w:hint="eastAsia" w:ascii="仿宋" w:hAnsi="仿宋" w:eastAsia="仿宋" w:cs="仿宋"/>
                <w:sz w:val="24"/>
                <w:szCs w:val="24"/>
              </w:rPr>
              <w:t>万元以上5万元以下罚款；货值金额1万元以上的，并处货值金额1</w:t>
            </w:r>
            <w:r>
              <w:rPr>
                <w:rFonts w:ascii="仿宋" w:hAnsi="仿宋" w:eastAsia="仿宋" w:cs="仿宋"/>
                <w:sz w:val="24"/>
                <w:szCs w:val="24"/>
              </w:rPr>
              <w:t>5.</w:t>
            </w:r>
            <w:r>
              <w:rPr>
                <w:rFonts w:hint="eastAsia" w:ascii="仿宋" w:hAnsi="仿宋" w:eastAsia="仿宋" w:cs="仿宋"/>
                <w:sz w:val="24"/>
                <w:szCs w:val="24"/>
              </w:rPr>
              <w:t>5倍以上20倍以下罚款。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责令改正，没收违法生产经营使用的医疗器械；违法生产经营使用的医疗器械货值金额不足1万元的，并处</w:t>
            </w:r>
            <w:r>
              <w:rPr>
                <w:rFonts w:ascii="仿宋" w:hAnsi="仿宋" w:eastAsia="仿宋" w:cs="仿宋"/>
                <w:sz w:val="24"/>
                <w:szCs w:val="24"/>
              </w:rPr>
              <w:t>4.1</w:t>
            </w:r>
            <w:r>
              <w:rPr>
                <w:rFonts w:hint="eastAsia" w:ascii="仿宋" w:hAnsi="仿宋" w:eastAsia="仿宋" w:cs="仿宋"/>
                <w:sz w:val="24"/>
                <w:szCs w:val="24"/>
              </w:rPr>
              <w:t>万元以上5万元以下罚款；货值金额1万元以上的，并处货值金额1</w:t>
            </w:r>
            <w:r>
              <w:rPr>
                <w:rFonts w:ascii="仿宋" w:hAnsi="仿宋" w:eastAsia="仿宋" w:cs="仿宋"/>
                <w:sz w:val="24"/>
                <w:szCs w:val="24"/>
              </w:rPr>
              <w:t>5.</w:t>
            </w:r>
            <w:r>
              <w:rPr>
                <w:rFonts w:hint="eastAsia" w:ascii="仿宋" w:hAnsi="仿宋" w:eastAsia="仿宋" w:cs="仿宋"/>
                <w:sz w:val="24"/>
                <w:szCs w:val="24"/>
              </w:rPr>
              <w:t>5倍以上20倍以下罚款。责令停产停业，直至由原发证部门吊销医疗器械注册证、医疗器械生产许可证、医疗器械经营许可证。</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对违法单位的法定代表人、主要负责人、直接负责的主管人员和其他责任人员，没收违法行为发生期间自本单位所获收入，并处所获收入30%以上3倍以下罚款，10年内禁止其从事医疗器械生产经营活动。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jc w:val="center"/>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p>
        </w:tc>
        <w:tc>
          <w:tcPr>
            <w:tcW w:w="1559" w:type="dxa"/>
            <w:noWrap w:val="0"/>
            <w:vAlign w:val="center"/>
          </w:tcPr>
          <w:p>
            <w:pPr>
              <w:spacing w:line="300" w:lineRule="exact"/>
              <w:rPr>
                <w:rFonts w:ascii="仿宋" w:hAnsi="仿宋" w:eastAsia="仿宋" w:cs="仿宋"/>
                <w:sz w:val="24"/>
                <w:szCs w:val="24"/>
              </w:rPr>
            </w:pPr>
          </w:p>
        </w:tc>
        <w:tc>
          <w:tcPr>
            <w:tcW w:w="4299" w:type="dxa"/>
            <w:noWrap w:val="0"/>
            <w:vAlign w:val="center"/>
          </w:tcPr>
          <w:p>
            <w:pPr>
              <w:spacing w:line="300" w:lineRule="exact"/>
              <w:ind w:firstLine="480" w:firstLineChars="200"/>
              <w:rPr>
                <w:rFonts w:ascii="仿宋" w:hAnsi="仿宋" w:eastAsia="仿宋" w:cs="仿宋"/>
                <w:sz w:val="24"/>
                <w:szCs w:val="24"/>
              </w:rPr>
            </w:pP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8</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生产条件发生变化、不再符合医疗器械质量管理体系要求，未依照本条例规定整改、停止生产、报告；</w:t>
            </w:r>
          </w:p>
          <w:p>
            <w:pPr>
              <w:spacing w:line="300" w:lineRule="exac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生产、经营说明书、标签不符合本条例规定的医疗器械；</w:t>
            </w:r>
          </w:p>
          <w:p>
            <w:pPr>
              <w:spacing w:line="3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未按照医疗器械说明书和标签标示要求运输、贮存医疗器械；</w:t>
            </w:r>
          </w:p>
          <w:p>
            <w:pPr>
              <w:spacing w:line="300" w:lineRule="exac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转让过期、失效、淘汰或者检验不合格的在用医疗器械。</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（一）生产条件发生变化、不再符合医疗器械质量管理体系要求，未依照本条例规定整改、停止生产、报告；</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（二）生产、经营说明书、标签不符合本条例规定的医疗器械；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（三）未按照医疗器械说明书和标签标示要求运输、贮存医疗器械；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（四）转让过期、失效、淘汰或者检验不合格的在用医疗器械。</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责令改正，处1万元以上</w:t>
            </w:r>
            <w:r>
              <w:rPr>
                <w:rFonts w:ascii="仿宋" w:hAnsi="仿宋" w:eastAsia="仿宋" w:cs="仿宋"/>
                <w:sz w:val="24"/>
                <w:szCs w:val="24"/>
              </w:rPr>
              <w:t>2.2</w:t>
            </w:r>
            <w:r>
              <w:rPr>
                <w:rFonts w:hint="eastAsia" w:ascii="仿宋" w:hAnsi="仿宋" w:eastAsia="仿宋" w:cs="仿宋"/>
                <w:sz w:val="24"/>
                <w:szCs w:val="24"/>
              </w:rPr>
              <w:t>万元以下罚款；拒不改正的，处5万元以上</w:t>
            </w:r>
            <w:r>
              <w:rPr>
                <w:rFonts w:ascii="仿宋" w:hAnsi="仿宋" w:eastAsia="仿宋" w:cs="仿宋"/>
                <w:sz w:val="24"/>
                <w:szCs w:val="24"/>
              </w:rPr>
              <w:t>6.5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责令改正，处</w:t>
            </w:r>
            <w:r>
              <w:rPr>
                <w:rFonts w:ascii="仿宋" w:hAnsi="仿宋" w:eastAsia="仿宋" w:cs="仿宋"/>
                <w:sz w:val="24"/>
                <w:szCs w:val="24"/>
              </w:rPr>
              <w:t>2.2</w:t>
            </w:r>
            <w:r>
              <w:rPr>
                <w:rFonts w:hint="eastAsia" w:ascii="仿宋" w:hAnsi="仿宋" w:eastAsia="仿宋" w:cs="仿宋"/>
                <w:sz w:val="24"/>
                <w:szCs w:val="24"/>
              </w:rPr>
              <w:t>万元以上</w:t>
            </w:r>
            <w:r>
              <w:rPr>
                <w:rFonts w:ascii="仿宋" w:hAnsi="仿宋" w:eastAsia="仿宋" w:cs="仿宋"/>
                <w:sz w:val="24"/>
                <w:szCs w:val="24"/>
              </w:rPr>
              <w:t>3.8</w:t>
            </w:r>
            <w:r>
              <w:rPr>
                <w:rFonts w:hint="eastAsia" w:ascii="仿宋" w:hAnsi="仿宋" w:eastAsia="仿宋" w:cs="仿宋"/>
                <w:sz w:val="24"/>
                <w:szCs w:val="24"/>
              </w:rPr>
              <w:t>万元以下罚款；拒不改正的，处6</w:t>
            </w:r>
            <w:r>
              <w:rPr>
                <w:rFonts w:ascii="仿宋" w:hAnsi="仿宋" w:eastAsia="仿宋" w:cs="仿宋"/>
                <w:sz w:val="24"/>
                <w:szCs w:val="24"/>
              </w:rPr>
              <w:t>.</w:t>
            </w:r>
            <w:r>
              <w:rPr>
                <w:rFonts w:hint="eastAsia" w:ascii="仿宋" w:hAnsi="仿宋" w:eastAsia="仿宋" w:cs="仿宋"/>
                <w:sz w:val="24"/>
                <w:szCs w:val="24"/>
              </w:rPr>
              <w:t>5万元以上</w:t>
            </w:r>
            <w:r>
              <w:rPr>
                <w:rFonts w:ascii="仿宋" w:hAnsi="仿宋" w:eastAsia="仿宋" w:cs="仿宋"/>
                <w:sz w:val="24"/>
                <w:szCs w:val="24"/>
              </w:rPr>
              <w:t>8.5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责令改正，处</w:t>
            </w:r>
            <w:r>
              <w:rPr>
                <w:rFonts w:ascii="仿宋" w:hAnsi="仿宋" w:eastAsia="仿宋" w:cs="仿宋"/>
                <w:sz w:val="24"/>
                <w:szCs w:val="24"/>
              </w:rPr>
              <w:t>3.8</w:t>
            </w:r>
            <w:r>
              <w:rPr>
                <w:rFonts w:hint="eastAsia" w:ascii="仿宋" w:hAnsi="仿宋" w:eastAsia="仿宋" w:cs="仿宋"/>
                <w:sz w:val="24"/>
                <w:szCs w:val="24"/>
              </w:rPr>
              <w:t>万元以上5万元以下罚款；拒不改正的，处</w:t>
            </w:r>
            <w:r>
              <w:rPr>
                <w:rFonts w:ascii="仿宋" w:hAnsi="仿宋" w:eastAsia="仿宋" w:cs="仿宋"/>
                <w:sz w:val="24"/>
                <w:szCs w:val="24"/>
              </w:rPr>
              <w:t>8.</w:t>
            </w:r>
            <w:r>
              <w:rPr>
                <w:rFonts w:hint="eastAsia" w:ascii="仿宋" w:hAnsi="仿宋" w:eastAsia="仿宋" w:cs="仿宋"/>
                <w:sz w:val="24"/>
                <w:szCs w:val="24"/>
              </w:rPr>
              <w:t>5万元以上10万元以下罚款。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责令改正，处</w:t>
            </w:r>
            <w:r>
              <w:rPr>
                <w:rFonts w:ascii="仿宋" w:hAnsi="仿宋" w:eastAsia="仿宋" w:cs="仿宋"/>
                <w:sz w:val="24"/>
                <w:szCs w:val="24"/>
              </w:rPr>
              <w:t>3.8</w:t>
            </w:r>
            <w:r>
              <w:rPr>
                <w:rFonts w:hint="eastAsia" w:ascii="仿宋" w:hAnsi="仿宋" w:eastAsia="仿宋" w:cs="仿宋"/>
                <w:sz w:val="24"/>
                <w:szCs w:val="24"/>
              </w:rPr>
              <w:t>万元以上5万元以下罚款；拒不改正的，处</w:t>
            </w:r>
            <w:r>
              <w:rPr>
                <w:rFonts w:ascii="仿宋" w:hAnsi="仿宋" w:eastAsia="仿宋" w:cs="仿宋"/>
                <w:sz w:val="24"/>
                <w:szCs w:val="24"/>
              </w:rPr>
              <w:t>8.</w:t>
            </w:r>
            <w:r>
              <w:rPr>
                <w:rFonts w:hint="eastAsia" w:ascii="仿宋" w:hAnsi="仿宋" w:eastAsia="仿宋" w:cs="仿宋"/>
                <w:sz w:val="24"/>
                <w:szCs w:val="24"/>
              </w:rPr>
              <w:t>5万元以上10万元以下罚款。责令停产停业，直至由原发证部门吊销医疗器械生产许可证、医疗器械经营许可证。</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对违法单位的法定代表人、主要负责人、直接负责的主管人员和其他责任人员，没收违法行为发生期间自本单位所获收入，并处所获收入30%以上2倍以下罚款，5年内禁止其从事医疗器械生产经营活动。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9</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未按照要求提交质量管理体系自查报告；</w:t>
            </w:r>
          </w:p>
          <w:p>
            <w:pPr>
              <w:spacing w:line="300" w:lineRule="exac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从不具备合法资质的供货者购进医疗器械；</w:t>
            </w:r>
          </w:p>
          <w:p>
            <w:pPr>
              <w:spacing w:line="3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医疗器械经营企业、使用单位未依照本条例规定建立并执行医疗器械进货查验记录制度；</w:t>
            </w:r>
          </w:p>
          <w:p>
            <w:pPr>
              <w:spacing w:line="300" w:lineRule="exac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从事第二类、第三类医疗器械批发业务以及第三类医疗器械零售业务的经营企业未依照本条例规定建立并执行销售记录制度；</w:t>
            </w:r>
          </w:p>
          <w:p>
            <w:pPr>
              <w:spacing w:line="300" w:lineRule="exac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医疗器械注册人、备案人未按照规定制定上市后研究和风险管控计划并保证有效实施；</w:t>
            </w:r>
          </w:p>
          <w:p>
            <w:pPr>
              <w:spacing w:line="300" w:lineRule="exact"/>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医疗器械注册人、备案人未按照规定建立并执行产品追溯制度；</w:t>
            </w:r>
          </w:p>
          <w:p>
            <w:pPr>
              <w:spacing w:line="300" w:lineRule="exact"/>
              <w:rPr>
                <w:rFonts w:ascii="仿宋" w:hAnsi="仿宋" w:eastAsia="仿宋" w:cs="仿宋"/>
                <w:sz w:val="24"/>
                <w:szCs w:val="24"/>
              </w:rPr>
            </w:pPr>
            <w:r>
              <w:rPr>
                <w:rFonts w:hint="eastAsia" w:ascii="仿宋" w:hAnsi="仿宋" w:eastAsia="仿宋" w:cs="仿宋"/>
                <w:sz w:val="24"/>
                <w:szCs w:val="24"/>
              </w:rPr>
              <w:t>8</w:t>
            </w:r>
            <w:r>
              <w:rPr>
                <w:rFonts w:ascii="仿宋" w:hAnsi="仿宋" w:eastAsia="仿宋" w:cs="仿宋"/>
                <w:sz w:val="24"/>
                <w:szCs w:val="24"/>
              </w:rPr>
              <w:t>.</w:t>
            </w:r>
            <w:r>
              <w:rPr>
                <w:rFonts w:hint="eastAsia" w:ascii="仿宋" w:hAnsi="仿宋" w:eastAsia="仿宋" w:cs="仿宋"/>
                <w:sz w:val="24"/>
                <w:szCs w:val="24"/>
              </w:rPr>
              <w:t>医疗器械注册人、备案人、经营企业从事医疗器械网络销售未按照规定告知负责药品监督管理的部门；</w:t>
            </w:r>
          </w:p>
          <w:p>
            <w:pPr>
              <w:spacing w:line="300" w:lineRule="exact"/>
              <w:rPr>
                <w:rFonts w:ascii="仿宋" w:hAnsi="仿宋" w:eastAsia="仿宋" w:cs="仿宋"/>
                <w:sz w:val="24"/>
                <w:szCs w:val="24"/>
              </w:rPr>
            </w:pPr>
            <w:r>
              <w:rPr>
                <w:rFonts w:hint="eastAsia" w:ascii="仿宋" w:hAnsi="仿宋" w:eastAsia="仿宋" w:cs="仿宋"/>
                <w:sz w:val="24"/>
                <w:szCs w:val="24"/>
              </w:rPr>
              <w:t>9</w:t>
            </w:r>
            <w:r>
              <w:rPr>
                <w:rFonts w:ascii="仿宋" w:hAnsi="仿宋" w:eastAsia="仿宋" w:cs="仿宋"/>
                <w:sz w:val="24"/>
                <w:szCs w:val="24"/>
              </w:rPr>
              <w:t>.</w:t>
            </w:r>
            <w:r>
              <w:rPr>
                <w:rFonts w:hint="eastAsia" w:ascii="仿宋" w:hAnsi="仿宋" w:eastAsia="仿宋" w:cs="仿宋"/>
                <w:sz w:val="24"/>
                <w:szCs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医疗器械使用单位未妥善保存购入第三类医疗器械的原始资料。</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（一）未按照要求提交质量管理体系自查报告；</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（二）从不具备合法资质的供货者购进医疗器械；</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（三）医疗器械经营企业、使用单位未依照本条例规定建立并执行医疗器械进货查验记录制度；</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（四）从事第二类、第三类医疗器械批发业务以及第三类医疗器械零售业务的经营企业未依照本条例规定建立并执行销售记录制度；</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（六）医疗器械注册人、备案人未按照规定制定上市后研究和风险管控计划并保证有效实施；</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（七）医疗器械注册人、备案人未按照规定建立并执行产品追溯制度；</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（八）医疗器械注册人、备案人、经营企业从事医疗器械网络销售未按照规定告知负责药品监督管理的部门；</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（十）医疗器械使用单位未妥善保存购入第三类医疗器械的原始资料。</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责令改正，给予警告；拒不改正的，处1万元以上</w:t>
            </w:r>
            <w:r>
              <w:rPr>
                <w:rFonts w:ascii="仿宋" w:hAnsi="仿宋" w:eastAsia="仿宋" w:cs="仿宋"/>
                <w:sz w:val="24"/>
                <w:szCs w:val="24"/>
              </w:rPr>
              <w:t>3.7</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责令改正，给予警告；拒不改正的，处</w:t>
            </w:r>
            <w:r>
              <w:rPr>
                <w:rFonts w:ascii="仿宋" w:hAnsi="仿宋" w:eastAsia="仿宋" w:cs="仿宋"/>
                <w:sz w:val="24"/>
                <w:szCs w:val="24"/>
              </w:rPr>
              <w:t>3.7</w:t>
            </w:r>
            <w:r>
              <w:rPr>
                <w:rFonts w:hint="eastAsia" w:ascii="仿宋" w:hAnsi="仿宋" w:eastAsia="仿宋" w:cs="仿宋"/>
                <w:sz w:val="24"/>
                <w:szCs w:val="24"/>
              </w:rPr>
              <w:t>万元以上7</w:t>
            </w:r>
            <w:r>
              <w:rPr>
                <w:rFonts w:ascii="仿宋" w:hAnsi="仿宋" w:eastAsia="仿宋" w:cs="仿宋"/>
                <w:sz w:val="24"/>
                <w:szCs w:val="24"/>
              </w:rPr>
              <w:t>.3</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责令改正，给予警告；拒不改正的，处</w:t>
            </w:r>
            <w:r>
              <w:rPr>
                <w:rFonts w:ascii="仿宋" w:hAnsi="仿宋" w:eastAsia="仿宋" w:cs="仿宋"/>
                <w:sz w:val="24"/>
                <w:szCs w:val="24"/>
              </w:rPr>
              <w:t>7.</w:t>
            </w:r>
            <w:r>
              <w:rPr>
                <w:rFonts w:hint="eastAsia" w:ascii="仿宋" w:hAnsi="仿宋" w:eastAsia="仿宋" w:cs="仿宋"/>
                <w:sz w:val="24"/>
                <w:szCs w:val="24"/>
              </w:rPr>
              <w:t>3万元以上10万元以下罚款。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责令改正，给予警告；拒不改正的，处</w:t>
            </w:r>
            <w:r>
              <w:rPr>
                <w:rFonts w:ascii="仿宋" w:hAnsi="仿宋" w:eastAsia="仿宋" w:cs="仿宋"/>
                <w:sz w:val="24"/>
                <w:szCs w:val="24"/>
              </w:rPr>
              <w:t>7.3</w:t>
            </w:r>
            <w:r>
              <w:rPr>
                <w:rFonts w:hint="eastAsia" w:ascii="仿宋" w:hAnsi="仿宋" w:eastAsia="仿宋" w:cs="仿宋"/>
                <w:sz w:val="24"/>
                <w:szCs w:val="24"/>
              </w:rPr>
              <w:t>万元以上10万元以下罚款。责令停产停业，直至由原发证部门吊销医疗器械注册证、医疗器械生产许可证、医疗器械经营许可证。</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对违法单位的法定代表人、主要负责人、直接负责的主管人员和其他责任人员处1万元以上3万元以下罚款。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电子商务平台经营者未履行规定管理义务</w:t>
            </w:r>
          </w:p>
        </w:tc>
        <w:tc>
          <w:tcPr>
            <w:tcW w:w="3402" w:type="dxa"/>
            <w:vMerge w:val="restart"/>
            <w:noWrap w:val="0"/>
            <w:vAlign w:val="center"/>
          </w:tcPr>
          <w:p>
            <w:pPr>
              <w:numPr>
                <w:ilvl w:val="0"/>
                <w:numId w:val="3"/>
              </w:numPr>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医疗器械监督管理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责令限期改正；逾期不改正的，处2万元以上4.4万元以下罚款。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责令限期改正；逾期不改正的，处4.4万元以上7.6万元以下罚款。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p>
        </w:tc>
        <w:tc>
          <w:tcPr>
            <w:tcW w:w="1701" w:type="dxa"/>
            <w:vMerge w:val="restart"/>
            <w:noWrap w:val="0"/>
            <w:vAlign w:val="center"/>
          </w:tcPr>
          <w:p>
            <w:pPr>
              <w:spacing w:line="300" w:lineRule="exact"/>
              <w:rPr>
                <w:rFonts w:ascii="仿宋" w:hAnsi="仿宋" w:eastAsia="仿宋" w:cs="仿宋"/>
                <w:sz w:val="24"/>
                <w:szCs w:val="24"/>
              </w:rPr>
            </w:pPr>
          </w:p>
        </w:tc>
        <w:tc>
          <w:tcPr>
            <w:tcW w:w="3402" w:type="dxa"/>
            <w:vMerge w:val="restart"/>
            <w:noWrap w:val="0"/>
            <w:vAlign w:val="center"/>
          </w:tcPr>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（一）不履行本法第二十七条规定的核验、登记义务的；</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（二）不按照本法第二十八条规定向市场监督管理部门、税务部门报送有关信息的；</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（三）不按照本法第二十九条规定对违法情形采取必要的处置措施，或者未向有关主管部门报告的；</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（四）不履行本法第三十一条规定的商品和服务信息、交易信息保存义务的。</w:t>
            </w:r>
          </w:p>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法律、行政法规对前款规定的违法行为的处罚另有规定的，依照其规定。</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责令限期改正；逾期不改正的，处7.6万元以上10万元以下罚款。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责令限期改正；逾期不改正的，责令停业整顿，并处10万元以上</w:t>
            </w:r>
            <w:r>
              <w:rPr>
                <w:rFonts w:ascii="仿宋" w:hAnsi="仿宋" w:eastAsia="仿宋" w:cs="仿宋"/>
                <w:sz w:val="24"/>
                <w:szCs w:val="24"/>
              </w:rPr>
              <w:t>50</w:t>
            </w:r>
            <w:r>
              <w:rPr>
                <w:rFonts w:hint="eastAsia" w:ascii="仿宋" w:hAnsi="仿宋" w:eastAsia="仿宋" w:cs="仿宋"/>
                <w:sz w:val="24"/>
                <w:szCs w:val="24"/>
              </w:rPr>
              <w:t>万元以下的罚款。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1</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未进行医疗器械临床试验机构备案开展临床试验</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责令停止临床试验并改正；拒不改正的，该临床试验数据不得用于产品注册、备案，处5万元以上</w:t>
            </w:r>
            <w:r>
              <w:rPr>
                <w:rFonts w:ascii="仿宋" w:hAnsi="仿宋" w:eastAsia="仿宋" w:cs="仿宋"/>
                <w:sz w:val="24"/>
                <w:szCs w:val="24"/>
              </w:rPr>
              <w:t>6.5</w:t>
            </w:r>
            <w:r>
              <w:rPr>
                <w:rFonts w:hint="eastAsia" w:ascii="仿宋" w:hAnsi="仿宋" w:eastAsia="仿宋" w:cs="仿宋"/>
                <w:sz w:val="24"/>
                <w:szCs w:val="24"/>
              </w:rPr>
              <w:t>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责令停止临床试验并改正；拒不改正的，该临床试验数据不得用于产品注册、备案，处6</w:t>
            </w:r>
            <w:r>
              <w:rPr>
                <w:rFonts w:ascii="仿宋" w:hAnsi="仿宋" w:eastAsia="仿宋" w:cs="仿宋"/>
                <w:sz w:val="24"/>
                <w:szCs w:val="24"/>
              </w:rPr>
              <w:t>.</w:t>
            </w:r>
            <w:r>
              <w:rPr>
                <w:rFonts w:hint="eastAsia" w:ascii="仿宋" w:hAnsi="仿宋" w:eastAsia="仿宋" w:cs="仿宋"/>
                <w:sz w:val="24"/>
                <w:szCs w:val="24"/>
              </w:rPr>
              <w:t>5万元以上</w:t>
            </w:r>
            <w:r>
              <w:rPr>
                <w:rFonts w:ascii="仿宋" w:hAnsi="仿宋" w:eastAsia="仿宋" w:cs="仿宋"/>
                <w:sz w:val="24"/>
                <w:szCs w:val="24"/>
              </w:rPr>
              <w:t>8.5</w:t>
            </w:r>
            <w:r>
              <w:rPr>
                <w:rFonts w:hint="eastAsia" w:ascii="仿宋" w:hAnsi="仿宋" w:eastAsia="仿宋" w:cs="仿宋"/>
                <w:sz w:val="24"/>
                <w:szCs w:val="24"/>
              </w:rPr>
              <w:t>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责令停止临床试验并改正；拒不改正的，该临床试验数据不得用于产品注册、备案，处</w:t>
            </w:r>
            <w:r>
              <w:rPr>
                <w:rFonts w:ascii="仿宋" w:hAnsi="仿宋" w:eastAsia="仿宋" w:cs="仿宋"/>
                <w:sz w:val="24"/>
                <w:szCs w:val="24"/>
              </w:rPr>
              <w:t>8.5</w:t>
            </w:r>
            <w:r>
              <w:rPr>
                <w:rFonts w:hint="eastAsia" w:ascii="仿宋" w:hAnsi="仿宋" w:eastAsia="仿宋" w:cs="仿宋"/>
                <w:sz w:val="24"/>
                <w:szCs w:val="24"/>
              </w:rPr>
              <w:t>万元以上10万元以下罚款，并向社会公告。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造成严重后果的，5年内禁止其开展相关专业医疗器械临床试验，并处10万元以上30万元以下罚款。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临床试验申办者开展临床试验未备案</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责令停止临床试验，对临床试验申办者处5万元以上</w:t>
            </w:r>
            <w:r>
              <w:rPr>
                <w:rFonts w:ascii="仿宋" w:hAnsi="仿宋" w:eastAsia="仿宋" w:cs="仿宋"/>
                <w:sz w:val="24"/>
                <w:szCs w:val="24"/>
              </w:rPr>
              <w:t>6.5</w:t>
            </w:r>
            <w:r>
              <w:rPr>
                <w:rFonts w:hint="eastAsia" w:ascii="仿宋" w:hAnsi="仿宋" w:eastAsia="仿宋" w:cs="仿宋"/>
                <w:sz w:val="24"/>
                <w:szCs w:val="24"/>
              </w:rPr>
              <w:t>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责令停止临床试验，对临床试验申办者处6</w:t>
            </w:r>
            <w:r>
              <w:rPr>
                <w:rFonts w:ascii="仿宋" w:hAnsi="仿宋" w:eastAsia="仿宋" w:cs="仿宋"/>
                <w:sz w:val="24"/>
                <w:szCs w:val="24"/>
              </w:rPr>
              <w:t>.</w:t>
            </w:r>
            <w:r>
              <w:rPr>
                <w:rFonts w:hint="eastAsia" w:ascii="仿宋" w:hAnsi="仿宋" w:eastAsia="仿宋" w:cs="仿宋"/>
                <w:sz w:val="24"/>
                <w:szCs w:val="24"/>
              </w:rPr>
              <w:t>5万元以上</w:t>
            </w:r>
            <w:r>
              <w:rPr>
                <w:rFonts w:ascii="仿宋" w:hAnsi="仿宋" w:eastAsia="仿宋" w:cs="仿宋"/>
                <w:sz w:val="24"/>
                <w:szCs w:val="24"/>
              </w:rPr>
              <w:t>8.5</w:t>
            </w:r>
            <w:r>
              <w:rPr>
                <w:rFonts w:hint="eastAsia" w:ascii="仿宋" w:hAnsi="仿宋" w:eastAsia="仿宋" w:cs="仿宋"/>
                <w:sz w:val="24"/>
                <w:szCs w:val="24"/>
              </w:rPr>
              <w:t>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责令停止临床试验，对临床试验申办者处</w:t>
            </w:r>
            <w:r>
              <w:rPr>
                <w:rFonts w:ascii="仿宋" w:hAnsi="仿宋" w:eastAsia="仿宋" w:cs="仿宋"/>
                <w:sz w:val="24"/>
                <w:szCs w:val="24"/>
              </w:rPr>
              <w:t>8.5</w:t>
            </w:r>
            <w:r>
              <w:rPr>
                <w:rFonts w:hint="eastAsia" w:ascii="仿宋" w:hAnsi="仿宋" w:eastAsia="仿宋" w:cs="仿宋"/>
                <w:sz w:val="24"/>
                <w:szCs w:val="24"/>
              </w:rPr>
              <w:t>万元以上10万元以下罚款，并向社会公告。</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责令停止临床试验；造成严重后果的，处10万元以上30万元以下罚款。该临床试验数据不得用于产品注册、备案，5年内不受理相关责任人以及单位提出的医疗器械注册申请。</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临床试验申办者未经批准开展对人体具有较高风险的第三类医疗器械临床试验</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责令立即停止临床试验，对临床试验申办者处10万元以上</w:t>
            </w:r>
            <w:r>
              <w:rPr>
                <w:rFonts w:ascii="仿宋" w:hAnsi="仿宋" w:eastAsia="仿宋" w:cs="仿宋"/>
                <w:sz w:val="24"/>
                <w:szCs w:val="24"/>
              </w:rPr>
              <w:t>16</w:t>
            </w:r>
            <w:r>
              <w:rPr>
                <w:rFonts w:hint="eastAsia" w:ascii="仿宋" w:hAnsi="仿宋" w:eastAsia="仿宋" w:cs="仿宋"/>
                <w:sz w:val="24"/>
                <w:szCs w:val="24"/>
              </w:rPr>
              <w:t>万元以下罚款，并向社会公告。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w:t>
            </w:r>
            <w:r>
              <w:rPr>
                <w:rFonts w:hint="eastAsia" w:ascii="仿宋" w:hAnsi="仿宋" w:eastAsia="仿宋" w:cs="仿宋"/>
                <w:sz w:val="24"/>
                <w:szCs w:val="24"/>
                <w:lang w:val="en-US" w:eastAsia="zh-CN"/>
              </w:rPr>
              <w:t>1.1</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责令立即停止临床试验，对临床试验申办者处1</w:t>
            </w:r>
            <w:r>
              <w:rPr>
                <w:rFonts w:ascii="仿宋" w:hAnsi="仿宋" w:eastAsia="仿宋" w:cs="仿宋"/>
                <w:sz w:val="24"/>
                <w:szCs w:val="24"/>
              </w:rPr>
              <w:t>6</w:t>
            </w:r>
            <w:r>
              <w:rPr>
                <w:rFonts w:hint="eastAsia" w:ascii="仿宋" w:hAnsi="仿宋" w:eastAsia="仿宋" w:cs="仿宋"/>
                <w:sz w:val="24"/>
                <w:szCs w:val="24"/>
              </w:rPr>
              <w:t>万元以上</w:t>
            </w:r>
            <w:r>
              <w:rPr>
                <w:rFonts w:ascii="仿宋" w:hAnsi="仿宋" w:eastAsia="仿宋" w:cs="仿宋"/>
                <w:sz w:val="24"/>
                <w:szCs w:val="24"/>
              </w:rPr>
              <w:t>24</w:t>
            </w:r>
            <w:r>
              <w:rPr>
                <w:rFonts w:hint="eastAsia" w:ascii="仿宋" w:hAnsi="仿宋" w:eastAsia="仿宋" w:cs="仿宋"/>
                <w:sz w:val="24"/>
                <w:szCs w:val="24"/>
              </w:rPr>
              <w:t>万元以下罚款，并向社会公告。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w:t>
            </w:r>
            <w:r>
              <w:rPr>
                <w:rFonts w:hint="eastAsia" w:ascii="仿宋" w:hAnsi="仿宋" w:eastAsia="仿宋" w:cs="仿宋"/>
                <w:sz w:val="24"/>
                <w:szCs w:val="24"/>
                <w:lang w:val="en-US" w:eastAsia="zh-CN"/>
              </w:rPr>
              <w:t>1.1倍</w:t>
            </w:r>
            <w:r>
              <w:rPr>
                <w:rFonts w:hint="eastAsia" w:ascii="仿宋" w:hAnsi="仿宋" w:eastAsia="仿宋" w:cs="仿宋"/>
                <w:sz w:val="24"/>
                <w:szCs w:val="24"/>
              </w:rPr>
              <w:t>以上</w:t>
            </w:r>
            <w:r>
              <w:rPr>
                <w:rFonts w:hint="eastAsia" w:ascii="仿宋" w:hAnsi="仿宋" w:eastAsia="仿宋" w:cs="仿宋"/>
                <w:sz w:val="24"/>
                <w:szCs w:val="24"/>
                <w:lang w:val="en-US" w:eastAsia="zh-CN"/>
              </w:rPr>
              <w:t>2.2</w:t>
            </w:r>
            <w:r>
              <w:rPr>
                <w:rFonts w:hint="eastAsia" w:ascii="仿宋" w:hAnsi="仿宋" w:eastAsia="仿宋" w:cs="仿宋"/>
                <w:sz w:val="24"/>
                <w:szCs w:val="24"/>
              </w:rPr>
              <w:t>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责令立即停止临床试验，对临床试验申办者处</w:t>
            </w:r>
            <w:r>
              <w:rPr>
                <w:rFonts w:ascii="仿宋" w:hAnsi="仿宋" w:eastAsia="仿宋" w:cs="仿宋"/>
                <w:sz w:val="24"/>
                <w:szCs w:val="24"/>
              </w:rPr>
              <w:t>24</w:t>
            </w:r>
            <w:r>
              <w:rPr>
                <w:rFonts w:hint="eastAsia" w:ascii="仿宋" w:hAnsi="仿宋" w:eastAsia="仿宋" w:cs="仿宋"/>
                <w:sz w:val="24"/>
                <w:szCs w:val="24"/>
              </w:rPr>
              <w:t>万元以上30万元以下罚款，并向社会公告。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w:t>
            </w:r>
            <w:r>
              <w:rPr>
                <w:rFonts w:hint="eastAsia" w:ascii="仿宋" w:hAnsi="仿宋" w:eastAsia="仿宋" w:cs="仿宋"/>
                <w:sz w:val="24"/>
                <w:szCs w:val="24"/>
                <w:lang w:val="en-US" w:eastAsia="zh-CN"/>
              </w:rPr>
              <w:t>2.2倍</w:t>
            </w:r>
            <w:r>
              <w:rPr>
                <w:rFonts w:hint="eastAsia" w:ascii="仿宋" w:hAnsi="仿宋" w:eastAsia="仿宋" w:cs="仿宋"/>
                <w:sz w:val="24"/>
                <w:szCs w:val="24"/>
              </w:rPr>
              <w:t>以上3倍以下罚款。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立即停止临床试验；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w:t>
            </w:r>
            <w:r>
              <w:rPr>
                <w:rFonts w:hint="eastAsia" w:ascii="仿宋" w:hAnsi="仿宋" w:eastAsia="仿宋" w:cs="仿宋"/>
                <w:sz w:val="24"/>
                <w:szCs w:val="24"/>
                <w:lang w:val="en-US" w:eastAsia="zh-CN"/>
              </w:rPr>
              <w:t>2.2倍</w:t>
            </w:r>
            <w:r>
              <w:rPr>
                <w:rFonts w:hint="eastAsia" w:ascii="仿宋" w:hAnsi="仿宋" w:eastAsia="仿宋" w:cs="仿宋"/>
                <w:sz w:val="24"/>
                <w:szCs w:val="24"/>
              </w:rPr>
              <w:t>以上3倍以下罚款。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4</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医疗器械临床试验机构开展医疗器械临床试验未遵守临床试验质量管理规范</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责令改正或者立即停止临床试验，处5万元以上</w:t>
            </w:r>
            <w:r>
              <w:rPr>
                <w:rFonts w:ascii="仿宋" w:hAnsi="仿宋" w:eastAsia="仿宋" w:cs="仿宋"/>
                <w:sz w:val="24"/>
                <w:szCs w:val="24"/>
              </w:rPr>
              <w:t>6.5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责令改正或者立即停止临床试验，处6</w:t>
            </w:r>
            <w:r>
              <w:rPr>
                <w:rFonts w:ascii="仿宋" w:hAnsi="仿宋" w:eastAsia="仿宋" w:cs="仿宋"/>
                <w:sz w:val="24"/>
                <w:szCs w:val="24"/>
              </w:rPr>
              <w:t>.</w:t>
            </w:r>
            <w:r>
              <w:rPr>
                <w:rFonts w:hint="eastAsia" w:ascii="仿宋" w:hAnsi="仿宋" w:eastAsia="仿宋" w:cs="仿宋"/>
                <w:sz w:val="24"/>
                <w:szCs w:val="24"/>
              </w:rPr>
              <w:t>5万元以上</w:t>
            </w:r>
            <w:r>
              <w:rPr>
                <w:rFonts w:ascii="仿宋" w:hAnsi="仿宋" w:eastAsia="仿宋" w:cs="仿宋"/>
                <w:sz w:val="24"/>
                <w:szCs w:val="24"/>
              </w:rPr>
              <w:t>8.5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责令改正或者立即停止临床试验，处8</w:t>
            </w:r>
            <w:r>
              <w:rPr>
                <w:rFonts w:ascii="仿宋" w:hAnsi="仿宋" w:eastAsia="仿宋" w:cs="仿宋"/>
                <w:sz w:val="24"/>
                <w:szCs w:val="24"/>
              </w:rPr>
              <w:t>.</w:t>
            </w:r>
            <w:r>
              <w:rPr>
                <w:rFonts w:hint="eastAsia" w:ascii="仿宋" w:hAnsi="仿宋" w:eastAsia="仿宋" w:cs="仿宋"/>
                <w:sz w:val="24"/>
                <w:szCs w:val="24"/>
              </w:rPr>
              <w:t>5万元以上10万元以下罚款。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责令改正或者立即停止临床试验，处8</w:t>
            </w:r>
            <w:r>
              <w:rPr>
                <w:rFonts w:ascii="仿宋" w:hAnsi="仿宋" w:eastAsia="仿宋" w:cs="仿宋"/>
                <w:sz w:val="24"/>
                <w:szCs w:val="24"/>
              </w:rPr>
              <w:t>.</w:t>
            </w:r>
            <w:r>
              <w:rPr>
                <w:rFonts w:hint="eastAsia" w:ascii="仿宋" w:hAnsi="仿宋" w:eastAsia="仿宋" w:cs="仿宋"/>
                <w:sz w:val="24"/>
                <w:szCs w:val="24"/>
              </w:rPr>
              <w:t>5万元以上10万元以下罚款；造成严重后果的，5年内禁止其开展相关专业医疗器械临床试验。</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w:t>
            </w:r>
          </w:p>
        </w:tc>
        <w:tc>
          <w:tcPr>
            <w:tcW w:w="1701" w:type="dxa"/>
            <w:vMerge w:val="restart"/>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医疗器械临床试验机构出具虚假报告</w:t>
            </w:r>
          </w:p>
        </w:tc>
        <w:tc>
          <w:tcPr>
            <w:tcW w:w="3402" w:type="dxa"/>
            <w:vMerge w:val="restart"/>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处10万元以上</w:t>
            </w:r>
            <w:r>
              <w:rPr>
                <w:rFonts w:ascii="仿宋" w:hAnsi="仿宋" w:eastAsia="仿宋" w:cs="仿宋"/>
                <w:sz w:val="24"/>
                <w:szCs w:val="24"/>
              </w:rPr>
              <w:t>16</w:t>
            </w:r>
            <w:r>
              <w:rPr>
                <w:rFonts w:hint="eastAsia" w:ascii="仿宋" w:hAnsi="仿宋" w:eastAsia="仿宋" w:cs="仿宋"/>
                <w:sz w:val="24"/>
                <w:szCs w:val="24"/>
              </w:rPr>
              <w:t>万元以下罚款；有违法所得的，没收违法所得；10年内禁止其开展相关专业医疗器械临床试验。</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处1</w:t>
            </w:r>
            <w:r>
              <w:rPr>
                <w:rFonts w:ascii="仿宋" w:hAnsi="仿宋" w:eastAsia="仿宋" w:cs="仿宋"/>
                <w:sz w:val="24"/>
                <w:szCs w:val="24"/>
              </w:rPr>
              <w:t>6</w:t>
            </w:r>
            <w:r>
              <w:rPr>
                <w:rFonts w:hint="eastAsia" w:ascii="仿宋" w:hAnsi="仿宋" w:eastAsia="仿宋" w:cs="仿宋"/>
                <w:sz w:val="24"/>
                <w:szCs w:val="24"/>
              </w:rPr>
              <w:t>万元以上</w:t>
            </w:r>
            <w:r>
              <w:rPr>
                <w:rFonts w:ascii="仿宋" w:hAnsi="仿宋" w:eastAsia="仿宋" w:cs="仿宋"/>
                <w:sz w:val="24"/>
                <w:szCs w:val="24"/>
              </w:rPr>
              <w:t>24</w:t>
            </w:r>
            <w:r>
              <w:rPr>
                <w:rFonts w:hint="eastAsia" w:ascii="仿宋" w:hAnsi="仿宋" w:eastAsia="仿宋" w:cs="仿宋"/>
                <w:sz w:val="24"/>
                <w:szCs w:val="24"/>
              </w:rPr>
              <w:t>万元以下罚款；有违法所得的，没收违法所得；10年内禁止其开展相关专业医疗器械临床试验。</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处</w:t>
            </w:r>
            <w:r>
              <w:rPr>
                <w:rFonts w:ascii="仿宋" w:hAnsi="仿宋" w:eastAsia="仿宋" w:cs="仿宋"/>
                <w:sz w:val="24"/>
                <w:szCs w:val="24"/>
              </w:rPr>
              <w:t>24</w:t>
            </w:r>
            <w:r>
              <w:rPr>
                <w:rFonts w:hint="eastAsia" w:ascii="仿宋" w:hAnsi="仿宋" w:eastAsia="仿宋" w:cs="仿宋"/>
                <w:sz w:val="24"/>
                <w:szCs w:val="24"/>
              </w:rPr>
              <w:t>万元以上30万元以下罚款；有违法所得的，没收违法所得；10年内禁止其开展相关专业医疗器械临床试验。</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804" w:type="dxa"/>
            <w:vMerge w:val="restart"/>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6</w:t>
            </w:r>
          </w:p>
        </w:tc>
        <w:tc>
          <w:tcPr>
            <w:tcW w:w="1701"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境外医疗器械注册人、备案人指定的我国境内企业法人未依照本条例规定履行相关义务</w:t>
            </w:r>
          </w:p>
        </w:tc>
        <w:tc>
          <w:tcPr>
            <w:tcW w:w="3402" w:type="dxa"/>
            <w:vMerge w:val="restart"/>
            <w:noWrap w:val="0"/>
            <w:vAlign w:val="center"/>
          </w:tcPr>
          <w:p>
            <w:pPr>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医疗器械监督管理条例》第九十八条第一款：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从轻</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《山西省药品监督管理局行政处罚裁量权适用规则》第十条、第十一条情形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责令改正，给予警告，并处5万元以上</w:t>
            </w:r>
            <w:r>
              <w:rPr>
                <w:rFonts w:ascii="仿宋" w:hAnsi="仿宋" w:eastAsia="仿宋" w:cs="仿宋"/>
                <w:sz w:val="24"/>
                <w:szCs w:val="24"/>
              </w:rPr>
              <w:t>6.5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restart"/>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一般</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lang w:val="zh-CN"/>
              </w:rPr>
              <w:t>不具有从重行政处罚、从轻或者减轻行政处罚、不予行政处罚情形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责令改正，给予警告，并处6</w:t>
            </w:r>
            <w:r>
              <w:rPr>
                <w:rFonts w:ascii="仿宋" w:hAnsi="仿宋" w:eastAsia="仿宋" w:cs="仿宋"/>
                <w:sz w:val="24"/>
                <w:szCs w:val="24"/>
              </w:rPr>
              <w:t>.</w:t>
            </w:r>
            <w:r>
              <w:rPr>
                <w:rFonts w:hint="eastAsia" w:ascii="仿宋" w:hAnsi="仿宋" w:eastAsia="仿宋" w:cs="仿宋"/>
                <w:sz w:val="24"/>
                <w:szCs w:val="24"/>
              </w:rPr>
              <w:t>5万元以上</w:t>
            </w:r>
            <w:r>
              <w:rPr>
                <w:rFonts w:ascii="仿宋" w:hAnsi="仿宋" w:eastAsia="仿宋" w:cs="仿宋"/>
                <w:sz w:val="24"/>
                <w:szCs w:val="24"/>
              </w:rPr>
              <w:t>8.5</w:t>
            </w:r>
            <w:r>
              <w:rPr>
                <w:rFonts w:hint="eastAsia" w:ascii="仿宋" w:hAnsi="仿宋" w:eastAsia="仿宋" w:cs="仿宋"/>
                <w:sz w:val="24"/>
                <w:szCs w:val="24"/>
              </w:rPr>
              <w:t>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从重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《山西省药品监督管理局行政处罚裁量权适用规则》第十二条情形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责令改正，给予警告，并处8</w:t>
            </w:r>
            <w:r>
              <w:rPr>
                <w:rFonts w:ascii="仿宋" w:hAnsi="仿宋" w:eastAsia="仿宋" w:cs="仿宋"/>
                <w:sz w:val="24"/>
                <w:szCs w:val="24"/>
              </w:rPr>
              <w:t>.</w:t>
            </w:r>
            <w:r>
              <w:rPr>
                <w:rFonts w:hint="eastAsia" w:ascii="仿宋" w:hAnsi="仿宋" w:eastAsia="仿宋" w:cs="仿宋"/>
                <w:sz w:val="24"/>
                <w:szCs w:val="24"/>
              </w:rPr>
              <w:t>5万元以上10万元以下罚款。</w:t>
            </w:r>
          </w:p>
        </w:tc>
        <w:tc>
          <w:tcPr>
            <w:tcW w:w="965" w:type="dxa"/>
            <w:noWrap w:val="0"/>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4" w:type="dxa"/>
            <w:vMerge w:val="continue"/>
            <w:noWrap w:val="0"/>
            <w:vAlign w:val="center"/>
          </w:tcPr>
          <w:p>
            <w:pPr>
              <w:spacing w:line="300" w:lineRule="exact"/>
              <w:jc w:val="center"/>
              <w:rPr>
                <w:rFonts w:ascii="仿宋" w:hAnsi="仿宋" w:eastAsia="仿宋" w:cs="仿宋"/>
                <w:sz w:val="24"/>
                <w:szCs w:val="24"/>
              </w:rPr>
            </w:pPr>
          </w:p>
        </w:tc>
        <w:tc>
          <w:tcPr>
            <w:tcW w:w="1701" w:type="dxa"/>
            <w:vMerge w:val="continue"/>
            <w:noWrap w:val="0"/>
            <w:vAlign w:val="center"/>
          </w:tcPr>
          <w:p>
            <w:pPr>
              <w:spacing w:line="300" w:lineRule="exact"/>
              <w:rPr>
                <w:rFonts w:ascii="仿宋" w:hAnsi="仿宋" w:eastAsia="仿宋" w:cs="仿宋"/>
                <w:sz w:val="24"/>
                <w:szCs w:val="24"/>
              </w:rPr>
            </w:pPr>
          </w:p>
        </w:tc>
        <w:tc>
          <w:tcPr>
            <w:tcW w:w="3402" w:type="dxa"/>
            <w:vMerge w:val="continue"/>
            <w:noWrap w:val="0"/>
            <w:vAlign w:val="center"/>
          </w:tcPr>
          <w:p>
            <w:pPr>
              <w:spacing w:line="300" w:lineRule="exact"/>
              <w:ind w:firstLine="480" w:firstLineChars="200"/>
              <w:rPr>
                <w:rFonts w:ascii="仿宋" w:hAnsi="仿宋" w:eastAsia="仿宋" w:cs="仿宋"/>
                <w:sz w:val="24"/>
                <w:szCs w:val="24"/>
              </w:rPr>
            </w:pPr>
          </w:p>
        </w:tc>
        <w:tc>
          <w:tcPr>
            <w:tcW w:w="1418" w:type="dxa"/>
            <w:noWrap w:val="0"/>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情节严重</w:t>
            </w:r>
          </w:p>
        </w:tc>
        <w:tc>
          <w:tcPr>
            <w:tcW w:w="1559" w:type="dxa"/>
            <w:noWrap w:val="0"/>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《山西省药品监督管理局行政处罚裁量权适用规则》第十三条情形</w:t>
            </w:r>
          </w:p>
        </w:tc>
        <w:tc>
          <w:tcPr>
            <w:tcW w:w="4299" w:type="dxa"/>
            <w:noWrap w:val="0"/>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处10万元以上50万元以下罚款，5年内禁止其法定代表人、主要负责人、直接负责的主管人员和其他责任人员从事医疗器械生产经营活动。</w:t>
            </w:r>
          </w:p>
        </w:tc>
        <w:tc>
          <w:tcPr>
            <w:tcW w:w="965" w:type="dxa"/>
            <w:noWrap w:val="0"/>
            <w:vAlign w:val="center"/>
          </w:tcPr>
          <w:p>
            <w:pPr>
              <w:spacing w:line="300" w:lineRule="exact"/>
              <w:jc w:val="center"/>
              <w:rPr>
                <w:rFonts w:ascii="仿宋" w:hAnsi="仿宋" w:eastAsia="仿宋" w:cs="仿宋"/>
                <w:sz w:val="24"/>
                <w:szCs w:val="24"/>
              </w:rPr>
            </w:pPr>
          </w:p>
        </w:tc>
      </w:tr>
    </w:tbl>
    <w:p>
      <w:pPr>
        <w:spacing w:line="570" w:lineRule="exact"/>
        <w:ind w:firstLine="0" w:firstLineChars="0"/>
        <w:jc w:val="lef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384810</wp:posOffset>
                </wp:positionV>
                <wp:extent cx="5615940" cy="0"/>
                <wp:effectExtent l="0" t="9525" r="7620" b="13335"/>
                <wp:wrapNone/>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3pt;height:0pt;width:442.2pt;mso-position-horizontal:center;mso-position-horizontal-relative:margin;z-index:251666432;mso-width-relative:page;mso-height-relative:page;" filled="f" stroked="t" coordsize="21600,21600" o:gfxdata="UEsDBAoAAAAAAIdO4kAAAAAAAAAAAAAAAAAEAAAAZHJzL1BLAwQUAAAACACHTuJAB2c1T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dnNU7TAAAABgEAAA8AAAAAAAAAAQAgAAAAIgAAAGRycy9kb3ducmV2LnhtbFBLAQIUABQA&#10;AAAIAIdO4kCASSzo9QEAAOcDAAAOAAAAAAAAAAEAIAAAACIBAABkcnMvZTJvRG9jLnhtbFBLBQYA&#10;AAAABgAGAFkBAACJBQAAAAA=&#10;">
                <v:fill on="f" focussize="0,0"/>
                <v:stroke weight="1.5pt" color="#000000" joinstyle="round"/>
                <v:imagedata o:title=""/>
                <o:lock v:ext="edit" aspectratio="f"/>
              </v:line>
            </w:pict>
          </mc:Fallback>
        </mc:AlternateContent>
      </w:r>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32"/>
      </w:rPr>
      <mc:AlternateContent>
        <mc:Choice Requires="wps">
          <w:drawing>
            <wp:anchor distT="0" distB="0" distL="114300" distR="114300" simplePos="0" relativeHeight="251660288" behindDoc="0" locked="0" layoutInCell="1" allowOverlap="1">
              <wp:simplePos x="0" y="0"/>
              <wp:positionH relativeFrom="margin">
                <wp:posOffset>5064125</wp:posOffset>
              </wp:positionH>
              <wp:positionV relativeFrom="paragraph">
                <wp:posOffset>-86995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8.75pt;margin-top:-6.85pt;height:144pt;width:144pt;mso-position-horizontal-relative:margin;mso-wrap-style:none;z-index:251660288;mso-width-relative:page;mso-height-relative:page;" filled="f" stroked="f" coordsize="21600,21600" o:gfxdata="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cqVbYAAAADAEAAA8AAAAAAAAAAQAgAAAAIgAAAGRycy9k&#10;b3ducmV2LnhtbFBLAQIUABQAAAAIAIdO4kAkOSMRyQEAAJkDAAAOAAAAAAAAAAEAIAAAACcBAABk&#10;cnMvZTJvRG9jLnhtbFBLBQYAAAAABgAGAFkBAABi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32"/>
      </w:rPr>
      <mc:AlternateContent>
        <mc:Choice Requires="wps">
          <w:drawing>
            <wp:anchor distT="0" distB="0" distL="114300" distR="114300" simplePos="0" relativeHeight="251663360" behindDoc="0" locked="0" layoutInCell="1" allowOverlap="1">
              <wp:simplePos x="0" y="0"/>
              <wp:positionH relativeFrom="margin">
                <wp:posOffset>31750</wp:posOffset>
              </wp:positionH>
              <wp:positionV relativeFrom="paragraph">
                <wp:posOffset>-158750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5pt;margin-top:-12.5pt;height:144pt;width:144pt;mso-position-horizontal-relative:margin;mso-wrap-style:none;z-index:251663360;mso-width-relative:page;mso-height-relative:page;" filled="f" stroked="f" coordsize="21600,21600" o:gfxdata="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1YUuK4xYlffv64/Ppz&#10;+f2doA8F6gPUmHcfMDMN7/yAybMf0Jl5Dyra/EVGBOMo7/kqrxwSEfnRerVeVxgSGJsviM8enocI&#10;6b30lmSjoRHnV2Tlp4+QxtQ5JVdz/k4bU2Zo3D8OxMwelnsfe8xWGvbDRGjv2zPy6XH0DXW46ZSY&#10;Dw6VzVsyG3E29rNxDFEfurJGuR6E22PCJkpvucIIOxXGmRV2037lpXh8L1kP/9T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K5kfXTAAAACQEAAA8AAAAAAAAAAQAgAAAAIgAAAGRycy9kb3ducmV2&#10;LnhtbFBLAQIUABQAAAAIAIdO4kAXGN2SyAEAAJsDAAAOAAAAAAAAAAEAIAAAACI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4"/>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32"/>
      </w:rPr>
      <mc:AlternateContent>
        <mc:Choice Requires="wps">
          <w:drawing>
            <wp:anchor distT="0" distB="0" distL="114300" distR="114300" simplePos="0" relativeHeight="251664384" behindDoc="0" locked="0" layoutInCell="1" allowOverlap="1">
              <wp:simplePos x="0" y="0"/>
              <wp:positionH relativeFrom="margin">
                <wp:posOffset>47625</wp:posOffset>
              </wp:positionH>
              <wp:positionV relativeFrom="paragraph">
                <wp:posOffset>-166370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75pt;margin-top:-13.1pt;height:144pt;width:144pt;mso-position-horizontal-relative:margin;mso-wrap-style:none;z-index:251664384;mso-width-relative:page;mso-height-relative:page;" filled="f" stroked="f" coordsize="21600,21600" o:gfxdata="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uAlvKHHc4sTPP3+c&#10;fz2eH74T9KFAfYAa8+4CZqbhvR8wefYDOjPvQUWbv8iIYBzlPV3klUMiIj9aLVerCkMCY/MF8dnT&#10;8xAhfZDekmw0NOL8iqz8+AnSmDqn5GrO32pjygyN+8uBmNnDcu9jj9lKw26YCO18e0I+PY6+oQ43&#10;nRLz0aGyeUtmI87GbjYOIep9V9Yo14Pw7pCwidJbrjDCToVxZoXdtF95Kf68l6ynf2r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fG6L7VAAAACQEAAA8AAAAAAAAAAQAgAAAAIgAAAGRycy9kb3du&#10;cmV2LnhtbFBLAQIUABQAAAAIAIdO4kAG2SbqyQEAAJsDAAAOAAAAAAAAAAEAIAAAAC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eastAsia="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posOffset>53340</wp:posOffset>
              </wp:positionH>
              <wp:positionV relativeFrom="paragraph">
                <wp:posOffset>109220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2pt;margin-top:8.6pt;height:144pt;width:144pt;mso-position-horizontal-relative:margin;mso-wrap-style:none;rotation:5898240f;z-index:251667456;mso-width-relative:page;mso-height-relative:page;" filled="f" stroked="f" coordsize="21600,21600" o:gfxdata="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12kl7WAAAACAEAAA8AAAAAAAAAAQAgAAAAIgAA&#10;AGRycy9kb3ducmV2LnhtbFBLAQIUABQAAAAIAIdO4kCd8i2n0QEAAKcDAAAOAAAAAAAAAAEAIAAA&#10;ACUBAABkcnMvZTJvRG9jLnhtbFBLBQYAAAAABgAGAFkBAABo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80"/>
                            <w:jc w:val="righ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ind w:right="280"/>
                      <w:jc w:val="right"/>
                    </w:pPr>
                  </w:p>
                  <w:p/>
                </w:txbxContent>
              </v:textbox>
            </v:shape>
          </w:pict>
        </mc:Fallback>
      </mc:AlternateContent>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C10A1"/>
    <w:multiLevelType w:val="singleLevel"/>
    <w:tmpl w:val="8CAC10A1"/>
    <w:lvl w:ilvl="0" w:tentative="0">
      <w:start w:val="1"/>
      <w:numFmt w:val="decimal"/>
      <w:suff w:val="nothing"/>
      <w:lvlText w:val="%1．"/>
      <w:lvlJc w:val="left"/>
    </w:lvl>
  </w:abstractNum>
  <w:abstractNum w:abstractNumId="1">
    <w:nsid w:val="C9787F5C"/>
    <w:multiLevelType w:val="singleLevel"/>
    <w:tmpl w:val="C9787F5C"/>
    <w:lvl w:ilvl="0" w:tentative="0">
      <w:start w:val="3"/>
      <w:numFmt w:val="chineseCounting"/>
      <w:suff w:val="nothing"/>
      <w:lvlText w:val="（%1）"/>
      <w:lvlJc w:val="left"/>
      <w:rPr>
        <w:rFonts w:hint="eastAsia"/>
      </w:rPr>
    </w:lvl>
  </w:abstractNum>
  <w:abstractNum w:abstractNumId="2">
    <w:nsid w:val="1F014423"/>
    <w:multiLevelType w:val="singleLevel"/>
    <w:tmpl w:val="1F01442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ZTAxMjI3OTRiYWIxOWMyYTIwZGY4MDU3YzQ5YjQifQ=="/>
  </w:docVars>
  <w:rsids>
    <w:rsidRoot w:val="51B04EA7"/>
    <w:rsid w:val="193913A1"/>
    <w:rsid w:val="3ACB5E29"/>
    <w:rsid w:val="484265A9"/>
    <w:rsid w:val="51B04EA7"/>
    <w:rsid w:val="5A5B36EE"/>
    <w:rsid w:val="6C5E532D"/>
    <w:rsid w:val="78B4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Calibri" w:hAnsi="Calibri" w:eastAsia="宋体" w:cs="Times New Roman"/>
      <w:sz w:val="21"/>
      <w:szCs w:val="24"/>
    </w:rPr>
  </w:style>
  <w:style w:type="paragraph" w:styleId="3">
    <w:name w:val="Body Text Indent"/>
    <w:basedOn w:val="1"/>
    <w:unhideWhenUsed/>
    <w:qFormat/>
    <w:uiPriority w:val="99"/>
    <w:pPr>
      <w:ind w:firstLine="630"/>
    </w:pPr>
  </w:style>
  <w:style w:type="paragraph" w:styleId="4">
    <w:name w:val="footer"/>
    <w:basedOn w:val="1"/>
    <w:unhideWhenUsed/>
    <w:qFormat/>
    <w:uiPriority w:val="99"/>
    <w:pPr>
      <w:tabs>
        <w:tab w:val="center" w:pos="4153"/>
        <w:tab w:val="right" w:pos="8306"/>
      </w:tabs>
      <w:snapToGrid w:val="0"/>
      <w:jc w:val="left"/>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明显强调1"/>
    <w:basedOn w:val="8"/>
    <w:qFormat/>
    <w:uiPriority w:val="21"/>
    <w:rPr>
      <w:rFonts w:ascii="Calibri" w:hAnsi="Calibri" w:eastAsia="宋体" w:cs="Times New Roman"/>
      <w:i/>
      <w:iCs/>
      <w:color w:val="5B9BD5"/>
    </w:rPr>
  </w:style>
  <w:style w:type="character" w:customStyle="1" w:styleId="10">
    <w:name w:val="发文机关"/>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351</Words>
  <Characters>372</Characters>
  <Lines>0</Lines>
  <Paragraphs>0</Paragraphs>
  <TotalTime>2</TotalTime>
  <ScaleCrop>false</ScaleCrop>
  <LinksUpToDate>false</LinksUpToDate>
  <CharactersWithSpaces>428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2021-07-01T09:15:00Z</dcterms:created>
  <dc:creator>王丹</dc:creator>
  <cp:lastModifiedBy>Administrator</cp:lastModifiedBy>
  <dcterms:modified xsi:type="dcterms:W3CDTF">2022-11-04T07:27:09Z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D91843F07AF94271AFC432AEAD4821C7</vt:lpwstr>
  </property>
</Properties>
</file>