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bCs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auto"/>
          <w:sz w:val="32"/>
          <w:szCs w:val="32"/>
        </w:rPr>
        <w:t>附件1</w:t>
      </w:r>
    </w:p>
    <w:p>
      <w:pPr>
        <w:overflowPunct w:val="0"/>
        <w:spacing w:line="400" w:lineRule="exact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  <w:t>本次检验项目</w:t>
      </w:r>
    </w:p>
    <w:p>
      <w:pPr>
        <w:overflowPunct w:val="0"/>
        <w:spacing w:line="560" w:lineRule="exact"/>
        <w:jc w:val="center"/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</w:pPr>
    </w:p>
    <w:p>
      <w:pPr>
        <w:ind w:firstLine="640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一、粮食加工品</w:t>
      </w:r>
    </w:p>
    <w:p>
      <w:pPr>
        <w:ind w:firstLine="64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食品中污染物限量》（GB 2762）、《卫生部等7部门关于撤销食品添加剂过氧化苯甲酰、过氧化钙的公告》（卫生部公告〔2011〕4号）、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《食品安全国家标准 食品中真菌毒素限量》（GB 2761）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>
      <w:p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numPr>
          <w:ilvl w:val="0"/>
          <w:numId w:val="1"/>
        </w:numPr>
        <w:ind w:left="-10" w:leftChars="0" w:firstLine="640" w:firstLineChars="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通用小麦粉、专用小麦粉抽检项目包括镉（以Cd计）、玉米赤霉烯酮、赭曲霉毒素A、过氧化苯甲酰、脱氧雪腐镰刀菌烯醇。</w:t>
      </w:r>
    </w:p>
    <w:p>
      <w:pPr>
        <w:numPr>
          <w:ilvl w:val="0"/>
          <w:numId w:val="1"/>
        </w:numPr>
        <w:ind w:left="-10" w:leftChars="0" w:firstLine="640" w:firstLineChars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大米抽检项目包括铅（以Pb计），镉（以Cd计），黄曲霉毒素B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numPr>
          <w:ilvl w:val="0"/>
          <w:numId w:val="1"/>
        </w:numPr>
        <w:ind w:left="-10" w:leftChars="0" w:firstLine="640" w:firstLineChars="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谷物加工品项目包括镉（以Cd计）、黄曲霉毒素B1、铅（以Pb计）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二、食用油、油脂及其制品</w:t>
      </w:r>
    </w:p>
    <w:p>
      <w:p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食品添加剂使用标准》（GB 2760）、《食品安全国家标准 植物油》（GB 2716）、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《食品安全国家标准 食品中真菌毒素限量》（GB 2761）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食品中污染物限量》（GB 2762）等标准及产品明示标准和指标的要求。</w:t>
      </w:r>
    </w:p>
    <w:p>
      <w:p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numPr>
          <w:ilvl w:val="0"/>
          <w:numId w:val="2"/>
        </w:numPr>
        <w:ind w:left="0" w:leftChars="0" w:firstLine="400" w:firstLineChars="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菜籽油抽检项目酸值/酸价、过氧化值、铅（以 Pb 计）、溶剂残留量、特丁基对苯二酚（TBHQ）、乙基麦芽酚、苯并[a]芘。</w:t>
      </w:r>
    </w:p>
    <w:p>
      <w:pPr>
        <w:numPr>
          <w:ilvl w:val="0"/>
          <w:numId w:val="2"/>
        </w:numPr>
        <w:ind w:left="0" w:leftChars="0" w:firstLine="400" w:firstLineChars="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芝麻油抽检项目包括酸值/酸价、过氧化值、溶剂残留量、乙基麦芽酚、苯并[a]芘。</w:t>
      </w:r>
    </w:p>
    <w:p>
      <w:pPr>
        <w:numPr>
          <w:ilvl w:val="0"/>
          <w:numId w:val="2"/>
        </w:numPr>
        <w:tabs>
          <w:tab w:val="left" w:pos="5693"/>
        </w:tabs>
        <w:ind w:left="0" w:leftChars="0" w:firstLine="400" w:firstLineChars="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大豆油抽检项目包括酸值/酸价、过氧化值、溶剂残留量、特丁基对苯二酚（TBHQ）、苯并[a]芘。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三、调味品</w:t>
      </w:r>
    </w:p>
    <w:p>
      <w:pPr>
        <w:ind w:firstLine="64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食品添加剂使用标准》（GB 2760）、《食品安全国家标准 食品中污染物限量》（GB 2762）、《食品安全国家标准 酱油》（GB 2717）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《酿造酱油》（GB/T 18186）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 《食品安全国家标准 食醋》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（GB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2719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《鸡精调味料》（SB/T 10371）、《食品安全国家标准 味精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（GB 2720）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、《食品安全国家标准 食用盐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GB 2721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）等标准及产品明示标准和指标的要求。</w:t>
      </w:r>
    </w:p>
    <w:p>
      <w:p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numPr>
          <w:ilvl w:val="0"/>
          <w:numId w:val="3"/>
        </w:numPr>
        <w:ind w:left="0" w:leftChars="0" w:firstLine="400" w:firstLineChars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酱油抽检项目包括氨基酸态氮、铵盐（以占氨基酸态氮的百分比计）、苯甲酸及其钠盐（以苯甲酸计）、山梨酸及其钾盐（以山梨酸计）、脱氢乙酸及其钠盐（以脱氢乙酸计）、防腐剂混合使用时各自用量占其最大使用量的比例之和、菌落总数、全氮、糖精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3"/>
        </w:numPr>
        <w:ind w:left="0" w:leftChars="0" w:firstLine="400" w:firstLineChars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食醋抽检项目包括总酸（以乙酸计）、苯甲酸及其钠盐（以苯甲酸计）、山梨酸及其钾盐（以山梨酸计）、脱氢乙酸及其钠盐（以脱氢乙酸计）、防腐剂混合使用时各自用量占其最大使用量的比例之和、糖精钠（以糖精计）、菌落总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3"/>
        </w:numPr>
        <w:ind w:left="0" w:leftChars="0" w:firstLine="400" w:firstLineChars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鸡粉、鸡精调味料抽检项目包括谷氨酸钠、呈味核苷酸二钠、糖精钠（以糖精计）、甜蜜素（以环己基氨基磺酸计）、菌落总数。</w:t>
      </w:r>
    </w:p>
    <w:p>
      <w:pPr>
        <w:numPr>
          <w:ilvl w:val="0"/>
          <w:numId w:val="3"/>
        </w:numPr>
        <w:ind w:left="0" w:leftChars="0" w:firstLine="400" w:firstLineChars="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辣椒酱抽检项目包括苯甲酸及其钠盐（以苯甲酸计）、山梨酸及其钾盐（以山梨酸计）、脱氢乙酸及其钠盐（以脱氢乙酸计）、防腐剂混合使用时各自用量占其最大使用量的比例之和、甜蜜素（以环己基氨基磺酸计）。</w:t>
      </w:r>
    </w:p>
    <w:p>
      <w:pPr>
        <w:numPr>
          <w:ilvl w:val="0"/>
          <w:numId w:val="3"/>
        </w:numPr>
        <w:ind w:left="0" w:leftChars="0" w:firstLine="400" w:firstLineChars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火锅底料、麻辣烫底料抽检项目包括铅（以 Pb 计）、苯甲酸及其钠盐（以苯甲酸计）、山梨酸及其钾盐（以山梨酸计）、脱氢乙酸及其钠盐（以脱氢乙酸计）、防腐剂混合使用时各自用量占其最大使用量的比例之和。</w:t>
      </w:r>
    </w:p>
    <w:p>
      <w:pPr>
        <w:numPr>
          <w:ilvl w:val="0"/>
          <w:numId w:val="3"/>
        </w:numPr>
        <w:ind w:left="0" w:leftChars="0" w:firstLine="400" w:firstLineChars="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味精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谷氨酸钠。</w:t>
      </w:r>
    </w:p>
    <w:p>
      <w:pPr>
        <w:numPr>
          <w:ilvl w:val="0"/>
          <w:numId w:val="3"/>
        </w:numPr>
        <w:ind w:left="0" w:leftChars="0" w:firstLine="400" w:firstLineChars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普通食用盐检项目包括碘（以I计）、铅（以Pb计）、总砷（以As计）、氯化钠。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四、肉制品</w:t>
      </w:r>
    </w:p>
    <w:p>
      <w:pPr>
        <w:ind w:firstLine="64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食品添加剂使用标准》（GB 2760）、《食品安全国家标准 食品中污染物限量》（GB 2762）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、整顿办函[2011]1号，食品整治办[2008]3号、《食品安全国家标准 熟肉制品》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GB 2726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）标准和指标的要求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numPr>
          <w:ilvl w:val="0"/>
          <w:numId w:val="4"/>
        </w:numPr>
        <w:ind w:left="0" w:leftChars="0" w:firstLine="400" w:firstLineChars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酱卤肉制品抽检项目包括总砷（以As计）、亚硝酸盐（以亚硝酸钠计）、苯甲酸及其钠盐（以苯甲酸计）、山梨酸及其钾盐（以山梨酸计）、脱氢乙酸及其钠盐（以脱氢乙酸计）、防腐剂混合使用时各自用量占其最大使用量的比例之和、胭脂红、菌落总数、大肠菌群、镉、氯霉素、糖精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五、乳制品</w:t>
      </w:r>
    </w:p>
    <w:p>
      <w:pPr>
        <w:ind w:firstLine="64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调制乳》（GB 25191）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、《食品安全国家标准 灭菌乳》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（GB 2519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）标准和指标的要求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调制乳制品抽检项目包括蛋白质、菌落总数、大肠菌群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灭菌乳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抽检项目包括蛋白质、非脂乳固体、酸度、商业无菌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、饮料</w:t>
      </w:r>
    </w:p>
    <w:p>
      <w:p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《食品安全国家标准 食品添加剂使用标准》（GB 2760）、《食品安全国家标准 包装饮用水》（GB 19298）、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食品中污染物限量》（GB 2762）、《食品安全国家标准 饮料》（GB 7101）等标准及产品明示标准和指标的要求。</w:t>
      </w:r>
    </w:p>
    <w:p>
      <w:p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numPr>
          <w:ilvl w:val="0"/>
          <w:numId w:val="6"/>
        </w:numPr>
        <w:ind w:left="0" w:leftChars="0"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果、蔬汁饮料抽检项目包括苯甲酸及其钠盐（以苯甲酸计）、山梨酸及其钾盐（以山梨酸计）、糖精钠（以糖精计）、甜蜜素（以环己基氨基磺酸计）、合成着色剂（苋菜红、胭脂红、柠檬黄、日落黄、亮蓝）（视产品具体色泽而定）、菌落总数、安赛蜜、酵母、霉菌、大肠菌群。</w:t>
      </w:r>
    </w:p>
    <w:p>
      <w:pPr>
        <w:numPr>
          <w:ilvl w:val="0"/>
          <w:numId w:val="6"/>
        </w:numPr>
        <w:ind w:left="0" w:leftChars="0"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茶饮料抽检项目包括茶多酚、甜蜜素（以环己基氨基磺酸计）、菌落总数、咖啡因、糖精钠。</w:t>
      </w:r>
    </w:p>
    <w:p>
      <w:pPr>
        <w:numPr>
          <w:ilvl w:val="0"/>
          <w:numId w:val="6"/>
        </w:numPr>
        <w:ind w:left="0" w:leftChars="0"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饮用纯净水抽检项目包括耗氧量（以O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计）、亚硝酸盐（以NO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perscript"/>
        </w:rPr>
        <w:t>2-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计）、余氯（游离氯）、溴酸盐、大肠菌群、铜绿假单胞菌、电导率。</w:t>
      </w:r>
    </w:p>
    <w:p>
      <w:pPr>
        <w:numPr>
          <w:ilvl w:val="0"/>
          <w:numId w:val="6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蛋白饮料抽检项目包括蛋白质、脱氢乙酸及其钠盐（以脱氢乙酸计）、菌落总数。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、方便食品</w:t>
      </w:r>
    </w:p>
    <w:p>
      <w:p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《食品安全国家标准 食品添加剂使用标准》（GB 2760）、《食品安全国家标准 方便面》（GB 17400）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标准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及产品明示标准和指标的要求。</w:t>
      </w:r>
    </w:p>
    <w:p>
      <w:p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numPr>
          <w:ilvl w:val="0"/>
          <w:numId w:val="7"/>
        </w:numPr>
        <w:ind w:left="0" w:leftChars="0" w:firstLine="400" w:firstLineChars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油炸面、非油炸面、方便米粉(米线)、方便粉丝抽检项目包括水分、酸价（以脂肪计）、过氧化值（以脂肪计）、菌落总数、大肠菌群。</w:t>
      </w:r>
    </w:p>
    <w:p>
      <w:pPr>
        <w:numPr>
          <w:ilvl w:val="0"/>
          <w:numId w:val="7"/>
        </w:numPr>
        <w:ind w:left="0" w:leftChars="0" w:firstLine="400" w:firstLineChars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调味面制品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抽检项目包括酸价（以脂肪计）、过氧化值（以脂肪计）、脱氢乙酸及其钠盐（以脱氢乙酸计）、菌落总数、大肠菌群、霉菌、苯甲酸、山梨酸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、罐头</w:t>
      </w:r>
    </w:p>
    <w:p>
      <w:p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《食品安全国家标准 食品添加剂使用标准》（GB 2760）、《食品安全国家标准 罐头食品》（GB 7098）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标准要求。</w:t>
      </w:r>
    </w:p>
    <w:p>
      <w:p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</w:t>
      </w:r>
      <w:r>
        <w:rPr>
          <w:rFonts w:ascii="仿宋" w:hAnsi="仿宋" w:eastAsia="仿宋" w:cs="仿宋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畜禽肉类罐头抽检项目包括苯甲酸及其钠盐（以苯甲酸计）、山梨酸及其钾盐（以山梨酸计）、糖精钠（以糖精计）、商业无菌。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、糖果制品</w:t>
      </w:r>
    </w:p>
    <w:p>
      <w:p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ind w:firstLine="640" w:firstLineChars="200"/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果冻》（GB 19299）、《食品安全国家标准 糖果》（GB 17399）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《食品安全国家标准 食品添加剂使用标准》（GB 2760）等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标准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ind w:firstLine="64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1.糖果抽检项目包括铅（以Pb计）、糖精钠（以糖精计）、合成着色剂(柠檬黄、苋菜红、胭脂红、日落黄)（视具体色泽确定）、菌落总数、大肠菌群。</w:t>
      </w:r>
    </w:p>
    <w:p>
      <w:pPr>
        <w:ind w:firstLine="64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2.果冻抽检项目包括糖精钠（以糖精计）、甜蜜素（以环己基氨基磺酸计）、菌落总数、霉菌、酵母。</w:t>
      </w:r>
    </w:p>
    <w:p>
      <w:pPr>
        <w:ind w:firstLine="64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、酒类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蒸馏酒及其配制酒》（GB 2757）、《食品安全国家标准 发酵酒及其配制酒》（GB 2758）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食品中污染物限量》（GB 2762）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食品添加剂使用标准》（GB 2760）等标准及产品明示标准和指标的要求。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1.白酒抽检项目包括酒精度、山梨酸及其钾盐（以山梨酸计）、糖精钠（以糖精计）、甜蜜素（以环己基氨基磺酸计）。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2.啤酒抽检项目包括酒精度，甲醛。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十一、蔬菜制品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食品中污染物限量》（GB 2762）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食品添加剂使用标准》（GB 2760）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、《食品安全国家标准 酱腌菜》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GB 2714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）标准要求。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酱腌菜抽检项目包括铅（以Pb计）、苯甲酸及其钠盐（以苯甲酸计）、山梨酸及其钾盐（以山梨酸计）、脱氢乙酸及其钠盐（以脱氢乙酸计）、糖精钠（以糖精计）、甜蜜素（以环己基氨基磺酸计）、大肠菌群、防腐剂混合使用时各自用量占其最大使用量比例之和、阿斯巴甜、三氯蔗糖、纽甜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2.干制食用菌抽检项目包括铅（以Pb计）、总砷（以As计）、镉（以Cd计）、总汞（以Hg计）、二氧化硫残留量（香菇制品除外）。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十二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、水果制品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食品中污染物限量》（GB 2762）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食品添加剂使用标准》（GB 2760）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、《食品安全国家标准 蜜饯》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GB 14884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）标准要求。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仿宋" w:cs="黑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蜜饯类、凉果类、果脯类、话化类、果糕类抽检项目包括苯甲酸及其钠盐（以苯甲酸计）、山梨酸及其钾盐（以山梨酸计）、脱氢乙酸及其钠盐（以脱氢乙酸计）、防腐剂混合使用时各自用量占其最大使用量的比例之和、糖精钠（以糖精计）、二氧化硫残留量、合成着色剂（亮蓝、柠檬黄、日落黄、苋菜红、胭脂红）（视产品具体色泽而定）、菌落总数、甜蜜素、铅、霉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、炒货食品及坚果制品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《食品安全国家标准 食品中真菌毒素限量》（GB 2761）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、《食品安全国家标准 食品添加剂使用标准》（GB 2760）、《食品安全国家标准 坚果与籽类食品》（GB 19300）等标准。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.炒货食品及坚果制品抽检项目包括酸价（以脂肪计）、过氧化值（以脂肪计）、糖精钠（以糖精计）、甜蜜素（以环己基氨基磺酸计）、大肠菌群、霉菌、黄曲霉毒素B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十四、蛋制品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食品中污染物限量》（GB 2762）、《食品安全国家标准 食品添加剂使用标准》（GB 2760）、《食品安全国家标准 蛋与蛋制品》（GB 2749）标准。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.再制蛋抽检项目包括铅（以Pb计）、苯甲酸及其钠盐（以苯甲酸计）、山梨酸及其钾盐（以山梨酸计）、菌落总数、大肠菌群。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、食糖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食品添加剂使用标准》（GB 2760）、《食品安全国家标准 食糖》（GB 13104）等标准。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1.白砂糖抽检项目包括蔗糖分、还原糖分、色值、二氧化硫残留量。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2.绵白糖抽检项目包括总糖分、还原糖分、色值、螨。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、淀粉及淀粉制品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食品中污染物限量》（GB 2762）、《食品安全国家标准 食品添加剂使用标准》（GB 2760）。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1.粉丝粉条其他淀粉制品抽检项目包括铅（以Pb计）、脱氢乙酸及其钠盐（以脱氢乙酸计）、铝的残留量（干样品，以Al计）、二氧化硫残留量、苯甲酸、山梨酸。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、糕点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食品添加剂使用标准》（GB 2760）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糕点、面包》（GB 7099）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、《食品安全国家标准 速冻面米制品》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GB 19295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糕点抽检项目包括酸价（以脂肪计）、过氧化值（以脂肪计）、苯甲酸及其钠盐（以苯甲酸计）、山梨酸及其钾盐（以山梨酸计）、糖精钠（以糖精计）、甜蜜素（以环己基氨基磺酸计）、安赛蜜（除面包外的产品检测）、铝的残留量（干样品，以Al计）、脱氢乙酸及其钠盐（以脱氢乙酸计）、防腐剂混合使用时各自用量占其最大使用量的比例之和、菌落总数、大肠菌群、霉菌、丙二醇（除面包外的产品检测)、纳他霉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2.粽子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抽检项目包括苯甲酸及其钠盐（以苯甲酸计）、山梨酸及其钾盐（以山梨酸计）、糖精钠（以糖精计）、菌落总数、大肠菌群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、豆制品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食品中污染物限量》（GB 2762）、《食品安全国家标准 食品添加剂使用标准》（GB 2760）、《食品安全国家标准 豆制品》（GB 2712）等标准。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numPr>
          <w:ilvl w:val="0"/>
          <w:numId w:val="8"/>
        </w:numPr>
        <w:snapToGrid w:val="0"/>
        <w:spacing w:line="600" w:lineRule="exact"/>
        <w:ind w:left="0" w:leftChars="0" w:firstLine="400" w:firstLineChars="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大豆蛋白类制品等抽检项目包括山梨酸及其钾盐（以山梨酸计）、脱氢乙酸及其钠盐（以脱氢乙酸计）、铝的残留量（干样品，以Al计）、苯甲酸及其钠盐（以苯甲酸计）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8"/>
        </w:numPr>
        <w:snapToGrid w:val="0"/>
        <w:spacing w:line="600" w:lineRule="exact"/>
        <w:ind w:left="0" w:leftChars="0" w:firstLine="400" w:firstLineChars="0"/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腐竹、油皮及其再制品抽检项目包括铅（以Pb计）、苯甲酸及其钠盐（以苯甲酸计）、山梨酸及其钾盐（以山梨酸计）、脱氢乙酸及其钠盐（以脱氢乙酸计）、铝的残留量（干样品，以Al计）。</w:t>
      </w:r>
    </w:p>
    <w:p>
      <w:pPr>
        <w:numPr>
          <w:ilvl w:val="0"/>
          <w:numId w:val="8"/>
        </w:numPr>
        <w:snapToGrid w:val="0"/>
        <w:spacing w:line="600" w:lineRule="exact"/>
        <w:ind w:left="0" w:leftChars="0" w:firstLine="400" w:firstLineChars="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腐乳、豆豉、纳豆等抽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检项目包括苯甲酸及其钠盐（以苯甲酸计）、山梨酸及其钾盐（以山梨酸计）、甜蜜素（以环己基氨基磺酸计）、铝的残留量（干样品，以Al计）、大肠菌群。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、餐饮食品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食品添加剂使用标准》（GB 2760）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1.油炸面制品(自制)抽检项目包括铝的残留量（干样品，以Al计）。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、食用农产品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食品中污染物限量》（GB 2762）、《食品安全国家标准 食品中农药最大残留限量》（GB 2763）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、农业农村部公告第250号《食品动物中禁止使用的药品及其他化合物清单》，《食品安全国家标准 食品中兽药最大残留限量》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GB 31650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、整顿办函[2010]50号《食品中可能违法添加的非食用物质和易滥用的食品添加剂名单(第四批)》、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国家食品药品监督管理总局 农业部 国家卫生和计划生育委员会关于豆芽生产过程中禁止使用6-苄基腺嘌呤等物质的公告（2015 年第 11 号）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《豆芽卫生标准》（GB 22556）等标准。</w:t>
      </w:r>
    </w:p>
    <w:p>
      <w:pPr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猪肉抽检项目包括磺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胺类（总量）、恩诺沙星（恩诺沙星与环丙沙星之和）、沙丁胺醇、氯霉素、克伦特罗、莱克多巴胺、氟苯尼考、呋喃唑酮代谢物、甲氧苄啶、五氯酚酸钠(以五氯酚计)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豆芽抽检项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目包括4-氯苯氧乙酸钠（以4-氯苯氧乙酸计）、6-苄基腺嘌呤（6-BA）、铅（以Pb计）、亚硫酸盐（以SO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菜抽检项目包括镉（以Cd计）、腐霉利、毒死蜱、氧乐果、克百威、氯氟氰菊酯和高效氯氟氰菊酯、多菌灵、甲拌磷、氯氰菊酯和高效氯氰菊酯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球甘蓝抽检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项目包括氧乐果、甲胺磷、乙酰甲胺磷、甲基异柳磷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菠菜抽检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项目包括阿维菌素、毒死蜱、氟虫腈、氧乐果、克百威、氯氰菊酯和高效氯氰菊酯、镉（以Cd计）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大白菜抽检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项目包括氧乐果、啶虫脒、毒死蜱、甲拌磷、唑虫酰胺、镉（以Cd计）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普通白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菜抽检项目包括毒死蜱、氟虫腈、氧乐果、阿维菌素、克百威、甲胺磷、镉（以Cd计）、啶虫脒、灭多威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芹菜抽检项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目包括毒死蜱、克百威、甲拌磷、氧乐果、氯氟氰菊酯和高效氯氟氰菊酯、氟虫腈、水胺硫磷、镉（以Cd计）、敌敌畏、氯氰菊酯和高效氯氰菊酯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油麦菜抽检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项目包括氟虫腈、氧乐果、克百威、甲拌磷、水胺硫磷、阿维菌素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茄子抽检项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目包括镉（以Cd计）、氧乐果、克百威、甲氰菊酯、水胺硫磷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辣椒抽检项目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包括镉（以Cd计）、克百威、氧乐果、氟虫腈、水胺硫磷、啶虫脒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番茄抽检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项目包括氧乐果、克百威、毒死蜱、敌敌畏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黄瓜抽检项目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包括克百威、氧乐果、敌敌畏、甲氨基阿维菌素苯甲酸盐、噻虫嗪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豇豆抽检项目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包括克百威、氧乐果、水胺硫磷、灭蝇胺、氟虫腈、阿维菌素、甲基异柳磷、甲胺磷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药抽检项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目包括铅（以Pb计）、氯氟氰菊酯和高效氯氟氰菊酯、克百威、涕灭威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胡萝卜抽检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项目包括镉（以Cd计）、敌敌畏、毒死蜱、氧乐果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姜抽检项目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包括铅（以Pb计）、噻虫嗪、吡虫啉、镉（以Cd计）、氯氰菊酯和高效氯氰菊酯、氯氟氰菊酯和高效氯氟氰菊酯、甲拌磷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水鱼抽检项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目包括孔雀石绿、氯霉素、恩诺沙星（恩诺沙星与环丙沙星之和）、地西泮、呋喃唑酮代谢物、呋喃西林代谢物、五氯酚酸钠（以五氯酚计）、磺胺类（总量）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水虾抽检项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目包括镉（以Cd计）、呋喃唑酮代谢物、呋喃妥因代谢物、恩诺沙星（恩诺沙星与环丙沙星之和）、氯霉素、土霉素/金霉素/四环素（组合含量）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贝类抽检项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目包括恩诺沙星（恩诺沙星与环丙沙星之和）、氯霉素、氟苯尼考、呋喃西林代谢物、镉（以Cd计）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苹果抽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检项目包括敌敌畏、毒死蜱、甲拌磷、克百威、氧乐果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梨抽检项目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包括敌敌畏、毒死蜱、多菌灵、克百威、氧乐果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桃抽检项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目包括敌敌畏、多菌灵、克百威、氧乐果、甲胺磷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油桃抽检项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目包括甲胺磷、克百威、氧乐果、敌敌畏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柑、橘抽检项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目包括丙溴磷、三唑磷、克百威、甲拌磷、水胺硫磷、氯氟氰菊酯和高效氯氟氰菊酯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橙抽检项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目包括丙溴磷、克百威、水胺硫磷、多菌灵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蕉抽检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项目包括吡虫啉、腈苯唑、吡唑醚菌酯、氟虫腈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火龙果抽检项目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包括氟虫腈、甲胺磷、克百威、氧乐果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甜瓜类抽检项目包括甲基异柳磷、克百威、烯酰吗啉、氧乐果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牛肉抽检项目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包括克伦特罗、地塞米松、莱克多巴胺、呋喃唑酮代谢物、磺胺类（总量）、恩诺沙星（恩诺沙星与环丙沙星之和）、五氯酚酸钠(以五氯酚计)、呋喃西林代谢物。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羊肉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包括克伦特罗、恩诺沙星（恩诺沙星与环丙沙星之和）、呋喃唑酮代谢物、氯霉素、五氯酚酸钠（以五氯酚计）、沙丁胺醇、磺胺类（总量）、呋喃西林代谢物。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鸡肉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包括恩诺沙星（恩诺沙星与环丙沙星之和）、磺胺类（总量）、甲氧苄啶、五氯酚酸钠（以五氯酚计）、呋喃唑酮代谢物、挥发性盐基氮、氯霉素、金刚烷胺、尼卡巴嗪、多西环素。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猪肝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包括克伦特罗、五氯酚酸钠（以五氯酚计）、莱克多巴胺、沙丁胺醇、镉（以Cd计）、恩诺沙星（恩诺沙星与环丙沙星之和）、磺胺类（总量）。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鲜食用菌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包括镉（以Cd计）、氯氰菊酯和高效氯氰菊酯、氯氟氰菊酯和高效氯氟氰菊酯、灭蝇胺。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甜椒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包括阿维菌素、氧乐果、啶虫脒、甲基异柳磷。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淡水虾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恩诺沙星（恩诺沙星与环丙沙星之和）、镉（以Cd计）、孔雀石绿（孔雀石绿及其代谢物隐色孔雀石绿残留量之和，以孔雀石绿表示）、呋喃唑酮代谢物、呋喃妥因代谢物、土霉素/金霉素/四环素（组合含量）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淡水蟹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包括镉（以Cd计）、孔雀石绿、氯霉素、五氯酚酸钠（以五氯酚计）。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海水鱼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包括恩诺沙星（恩诺沙星与环丙沙星之和）、氯霉素、呋喃唑酮代谢物、呋喃西林代谢物、五氯酚酸钠（以五氯酚计）、孔雀石绿。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海水蟹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包括镉（以Cd计）、孔雀石绿（孔雀石绿及其代谢物隐色孔雀石绿残留量之和，以孔雀石绿表示）、氯霉素、呋喃它酮代谢物。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其他水产品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包括恩诺沙星（恩诺沙星与环丙沙星之和）、镉（以Cd计）、氯霉素、呋喃唑酮代谢物、呋喃西林代谢物。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包括多菌灵、氟虫腈、氰戊菊酯和S-氰戊菊酯、氧乐果。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包括水胺硫磷、氟虫腈、联苯菊酯。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柠檬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包括多菌灵、克百威、联苯菊酯、水胺硫磷。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葡萄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包括苯醚甲环唑、甲胺磷、克百威、氯氰菊酯和高效氯氰菊酯、己唑醇。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猕猴挑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包括多菌灵、氯吡脲、敌敌畏、氧乐果。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芒果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包括苯醚甲环唑、戊唑醇、氧乐果。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西瓜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包括甲胺磷、克百威、噻虫嗪、氧乐果。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豆类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包括铅（以 Pb 计）、铬（以Cr计）、赭曲霉毒素A。</w:t>
      </w:r>
    </w:p>
    <w:p>
      <w:pPr>
        <w:numPr>
          <w:ilvl w:val="0"/>
          <w:numId w:val="9"/>
        </w:numPr>
        <w:snapToGrid w:val="0"/>
        <w:spacing w:line="600" w:lineRule="exact"/>
        <w:ind w:left="0" w:leftChars="0" w:firstLine="64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生干坚果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抽检项目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包括酸价（以脂肪计）、过氧化值（以脂肪计）、铅（以Pb计）。</w:t>
      </w:r>
    </w:p>
    <w:p>
      <w:pPr>
        <w:snapToGrid w:val="0"/>
        <w:spacing w:line="600" w:lineRule="exact"/>
        <w:ind w:firstLine="64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4775428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6510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609122"/>
    <w:multiLevelType w:val="singleLevel"/>
    <w:tmpl w:val="9160912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6347C32"/>
    <w:multiLevelType w:val="singleLevel"/>
    <w:tmpl w:val="B6347C3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D248175"/>
    <w:multiLevelType w:val="singleLevel"/>
    <w:tmpl w:val="ED2481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F64BBBB5"/>
    <w:multiLevelType w:val="singleLevel"/>
    <w:tmpl w:val="F64BBBB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08217971"/>
    <w:multiLevelType w:val="singleLevel"/>
    <w:tmpl w:val="08217971"/>
    <w:lvl w:ilvl="0" w:tentative="0">
      <w:start w:val="1"/>
      <w:numFmt w:val="decimal"/>
      <w:suff w:val="nothing"/>
      <w:lvlText w:val="%1．"/>
      <w:lvlJc w:val="left"/>
      <w:pPr>
        <w:ind w:left="-10" w:firstLine="400"/>
      </w:pPr>
      <w:rPr>
        <w:rFonts w:hint="default"/>
      </w:rPr>
    </w:lvl>
  </w:abstractNum>
  <w:abstractNum w:abstractNumId="5">
    <w:nsid w:val="0A25A7A5"/>
    <w:multiLevelType w:val="singleLevel"/>
    <w:tmpl w:val="0A25A7A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22F8CAA9"/>
    <w:multiLevelType w:val="singleLevel"/>
    <w:tmpl w:val="22F8CAA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2CBA1EB0"/>
    <w:multiLevelType w:val="singleLevel"/>
    <w:tmpl w:val="2CBA1EB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31BF767F"/>
    <w:multiLevelType w:val="singleLevel"/>
    <w:tmpl w:val="31BF767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97B71"/>
    <w:rsid w:val="00000044"/>
    <w:rsid w:val="00027418"/>
    <w:rsid w:val="00186242"/>
    <w:rsid w:val="001D6961"/>
    <w:rsid w:val="00233414"/>
    <w:rsid w:val="00241E8C"/>
    <w:rsid w:val="002A0CD3"/>
    <w:rsid w:val="004D6BB7"/>
    <w:rsid w:val="005B243E"/>
    <w:rsid w:val="00635F6B"/>
    <w:rsid w:val="00725EC0"/>
    <w:rsid w:val="007D4A7F"/>
    <w:rsid w:val="008C7105"/>
    <w:rsid w:val="008E3F96"/>
    <w:rsid w:val="00A911DA"/>
    <w:rsid w:val="00B2599D"/>
    <w:rsid w:val="00C70718"/>
    <w:rsid w:val="00CE7A45"/>
    <w:rsid w:val="00D031D3"/>
    <w:rsid w:val="00F61591"/>
    <w:rsid w:val="022F54D5"/>
    <w:rsid w:val="02FE3237"/>
    <w:rsid w:val="044D4AE1"/>
    <w:rsid w:val="07A30EA1"/>
    <w:rsid w:val="07AB0B60"/>
    <w:rsid w:val="08544D25"/>
    <w:rsid w:val="0FED2935"/>
    <w:rsid w:val="180B352D"/>
    <w:rsid w:val="19D94E75"/>
    <w:rsid w:val="1A2E774E"/>
    <w:rsid w:val="1A614645"/>
    <w:rsid w:val="1AF03356"/>
    <w:rsid w:val="1F7E6E20"/>
    <w:rsid w:val="1FF34898"/>
    <w:rsid w:val="2142612C"/>
    <w:rsid w:val="22A23A4F"/>
    <w:rsid w:val="23000B2D"/>
    <w:rsid w:val="24DA4118"/>
    <w:rsid w:val="24F673F1"/>
    <w:rsid w:val="254635C7"/>
    <w:rsid w:val="2B6D4DC7"/>
    <w:rsid w:val="2DD815E9"/>
    <w:rsid w:val="30B57EE3"/>
    <w:rsid w:val="3121348B"/>
    <w:rsid w:val="31421AD7"/>
    <w:rsid w:val="3E511BFF"/>
    <w:rsid w:val="3E5C11DD"/>
    <w:rsid w:val="3F353336"/>
    <w:rsid w:val="45365908"/>
    <w:rsid w:val="49A709C3"/>
    <w:rsid w:val="4C1C4D08"/>
    <w:rsid w:val="518A022B"/>
    <w:rsid w:val="566214A4"/>
    <w:rsid w:val="57CB5DFF"/>
    <w:rsid w:val="587C6701"/>
    <w:rsid w:val="59A53592"/>
    <w:rsid w:val="59B9057B"/>
    <w:rsid w:val="5B4A0A5B"/>
    <w:rsid w:val="5C5428EA"/>
    <w:rsid w:val="5D35137E"/>
    <w:rsid w:val="5E8159BB"/>
    <w:rsid w:val="613321CF"/>
    <w:rsid w:val="626243B5"/>
    <w:rsid w:val="64C74244"/>
    <w:rsid w:val="684745C2"/>
    <w:rsid w:val="69897B71"/>
    <w:rsid w:val="69C0222C"/>
    <w:rsid w:val="6BF677A9"/>
    <w:rsid w:val="724C2B0A"/>
    <w:rsid w:val="7D9E36D8"/>
    <w:rsid w:val="7DB5346B"/>
    <w:rsid w:val="7ECC38B6"/>
    <w:rsid w:val="7F5B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300" w:after="150" w:line="17" w:lineRule="atLeast"/>
      <w:jc w:val="left"/>
      <w:outlineLvl w:val="2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7AB7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337AB7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682</Words>
  <Characters>3893</Characters>
  <Lines>32</Lines>
  <Paragraphs>9</Paragraphs>
  <TotalTime>5</TotalTime>
  <ScaleCrop>false</ScaleCrop>
  <LinksUpToDate>false</LinksUpToDate>
  <CharactersWithSpaces>4566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2019-06-20T09:19:00Z</dcterms:created>
  <dc:creator>Administrator</dc:creator>
  <cp:lastModifiedBy>boshland</cp:lastModifiedBy>
  <dcterms:modified xsi:type="dcterms:W3CDTF">2021-11-02T08:38:12Z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13A79FC4642E463AAE5003DD360A72A3</vt:lpwstr>
  </property>
</Properties>
</file>