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ind w:firstLine="64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一、粮食加工品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2762）、《卫生部等7部门关于撤销食品添加剂过氧化苯甲酰、过氧化钙的公告》（卫生部公告〔2011〕4号）、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1.通用小麦粉、专用小麦粉抽检项目包括镉（以Cd计）、玉米赤霉烯酮、赭曲霉毒素A、过氧化苯甲酰、脱氧雪腐镰刀菌烯醇。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2.谷物加工品项目包括镉（以Cd计）、黄曲霉毒素B1、铅（以Pb计）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3.生湿面制品项目包括铅(以Pb计)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二、食用油、油脂及其制品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2760）、《食品安全国家标准 植物油》（GB 2716）、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tabs>
          <w:tab w:val="left" w:pos="5693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.大豆油抽检项目包括酸值/酸价、过氧化值、溶剂残留量、特丁基对苯二酚（TBHQ）、苯并[a]芘。</w:t>
      </w:r>
    </w:p>
    <w:p>
      <w:pPr>
        <w:tabs>
          <w:tab w:val="left" w:pos="5693"/>
        </w:tabs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2.食用植物调和油</w:t>
      </w:r>
      <w:r>
        <w:rPr>
          <w:rFonts w:hint="eastAsia" w:ascii="仿宋" w:hAnsi="仿宋" w:eastAsia="仿宋" w:cs="仿宋"/>
          <w:sz w:val="32"/>
          <w:szCs w:val="32"/>
        </w:rPr>
        <w:t>抽检项目包括酸值/酸价、过氧化值、溶剂残留量、特丁基对苯二酚（TBHQ）、苯并[a]芘。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三、调味品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酱油》（GB 2717）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《酿造酱油》（GB/T 18186）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食醋》</w:t>
      </w:r>
      <w:r>
        <w:rPr>
          <w:rFonts w:hint="eastAsia" w:ascii="仿宋" w:hAnsi="仿宋" w:eastAsia="仿宋" w:cs="仿宋"/>
          <w:sz w:val="32"/>
          <w:szCs w:val="32"/>
        </w:rPr>
        <w:t xml:space="preserve">（GB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2719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《鸡精调味料》（SB/T 10371）、《食品安全国家标准 味精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（GB 2720）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食用盐</w:t>
      </w:r>
      <w:r>
        <w:rPr>
          <w:rFonts w:hint="eastAsia" w:ascii="仿宋" w:hAnsi="仿宋" w:eastAsia="仿宋" w:cs="仿宋"/>
          <w:sz w:val="32"/>
          <w:szCs w:val="32"/>
        </w:rPr>
        <w:t>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2721</w:t>
      </w:r>
      <w:r>
        <w:rPr>
          <w:rFonts w:hint="eastAsia" w:ascii="仿宋" w:hAnsi="仿宋" w:eastAsia="仿宋" w:cs="仿宋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酱油抽检项目包括氨基酸态氮、铵盐（以占氨基酸态氮的百分比计）、苯甲酸及其钠盐（以苯甲酸计）、山梨酸及其钾盐（以山梨酸计）、脱氢乙酸及其钠盐（以脱氢乙酸计）、防腐剂混合使用时各自用量占其最大使用量的比例之和、菌落总数、全氮、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食醋抽检项目包括总酸（以乙酸计）、苯甲酸及其钠盐（以苯甲酸计）、山梨酸及其钾盐（以山梨酸计）、脱氢乙酸及其钠盐（以脱氢乙酸计）、防腐剂混合使用时各自用量占其最大使用量的比例之和、糖精钠（以糖精计）、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.鸡粉、鸡精调味料抽检项目包括谷氨酸钠、呈味核苷酸二钠、糖精钠（以糖精计）、甜蜜素（以环己基氨基磺酸计）、菌落总数。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辣椒酱抽检项目包括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.火锅底料、麻辣烫底料抽检项目包括铅（以 Pb 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6.味精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谷氨酸钠。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.普通食用盐检项目包括碘（以I计）、铅（以Pb计）、总砷（以As计）、氯化钠。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四、肉制品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、整顿办函[2011]1号，食品整治办[2008]3号、《食品安全国家标准 熟肉制品》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2726</w:t>
      </w:r>
      <w:r>
        <w:rPr>
          <w:rFonts w:hint="eastAsia" w:ascii="仿宋" w:hAnsi="仿宋" w:eastAsia="仿宋" w:cs="仿宋"/>
          <w:sz w:val="32"/>
          <w:szCs w:val="32"/>
        </w:rPr>
        <w:t>）标准和指标的要求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酱卤肉制品抽检项目包括总砷（以As计）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、镉、氯霉素、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五、乳制品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调制乳》（GB 25191）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灭菌乳》</w:t>
      </w:r>
      <w:r>
        <w:rPr>
          <w:rFonts w:hint="eastAsia" w:ascii="仿宋" w:hAnsi="仿宋" w:eastAsia="仿宋" w:cs="仿宋"/>
          <w:sz w:val="32"/>
          <w:szCs w:val="32"/>
        </w:rPr>
        <w:t>（GB 2519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）标准和指标的要求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1.灭菌乳</w:t>
      </w:r>
      <w:r>
        <w:rPr>
          <w:rFonts w:hint="eastAsia" w:ascii="仿宋" w:hAnsi="仿宋" w:eastAsia="仿宋" w:cs="仿宋"/>
          <w:sz w:val="32"/>
          <w:szCs w:val="32"/>
        </w:rPr>
        <w:t>抽检项目包括蛋白质、非脂乳固体、酸度、商业无菌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 食品添加剂使用标准》（GB 2760）、《食品安全国家标准 包装饮用水》（GB 19298）、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2762）、《食品安全国家标准 饮料》（GB 7101）等标准及产品明示标准和指标的要求。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果、蔬汁饮料抽检项目包括苯甲酸及其钠盐（以苯甲酸计）、山梨酸及其钾盐（以山梨酸计）、糖精钠（以糖精计）、甜蜜素（以环己基氨基磺酸计）、合成着色剂（苋菜红、胭脂红、柠檬黄、日落黄、亮蓝）（视产品具体色泽而定）、菌落总数、安赛蜜、酵母、霉菌、大肠菌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2.茶饮料抽检项目包括茶多酚、甜蜜素（以环己基氨基磺酸计）、菌落总数、咖啡因、糖精钠。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.饮用纯净水抽检项目包括耗氧量（以O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计）、亚硝酸盐（以NO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2-</w:t>
      </w:r>
      <w:r>
        <w:rPr>
          <w:rFonts w:hint="eastAsia" w:ascii="仿宋" w:hAnsi="仿宋" w:eastAsia="仿宋" w:cs="仿宋"/>
          <w:sz w:val="32"/>
          <w:szCs w:val="32"/>
        </w:rPr>
        <w:t>计）、余氯（游离氯）、溴酸盐、大肠菌群、铜绿假单胞菌、电导率。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七、罐头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1.水果类罐头抽检项目包括苯甲酸及其钠盐（以苯甲酸计）、山梨酸及其钾盐（以山梨酸计）、糖精钠（以糖精计）、甜蜜素（以环己基氨基磺酸计）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、合成着色剂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蒸馏酒及其配制酒》（GB 2757）、《食品安全国家标准 发酵酒及其配制酒》（GB 2758）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2760）等标准及产品明示标准和指标的要求。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1.白酒抽检项目包括酒精度、山梨酸及其钾盐（以山梨酸计）、糖精钠（以糖精计）、甜蜜素（以环己基氨基磺酸计）。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2.啤酒抽检项目包括酒精度，甲醛。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、蔬菜制品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酱腌菜》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2714</w:t>
      </w:r>
      <w:r>
        <w:rPr>
          <w:rFonts w:hint="eastAsia" w:ascii="仿宋" w:hAnsi="仿宋" w:eastAsia="仿宋" w:cs="仿宋"/>
          <w:sz w:val="32"/>
          <w:szCs w:val="32"/>
        </w:rPr>
        <w:t>）标准要求。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腌菜抽检项目包括铅（以Pb计）、苯甲酸及其钠盐（以苯甲酸计）、山梨酸及其钾盐（以山梨酸计）、脱氢乙酸及其钠盐（以脱氢乙酸计）、糖精钠（以糖精计）、甜蜜素（以环己基氨基磺酸计）、大肠菌群、防腐剂混合使用时各自用量占其最大使用量比例之和、阿斯巴甜、三氯蔗糖、纽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2.干制食用菌抽检项目包括铅（以Pb计）、总砷（以As计）、镉（以Cd计）、总汞（以Hg计）、二氧化硫残留量（香菇制品除外）。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十、炒货食品及坚果制品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食品添加剂使用标准》（GB 2760）、《食品安全国家标准 坚果与籽类食品》（GB 19300）等标准。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.炒货食品及坚果制品抽检项目包括酸价（以脂肪计）、过氧化值（以脂肪计）、糖精钠（以糖精计）、甜蜜素（以环己基氨基磺酸计）、大肠菌群、霉菌、黄曲霉毒素B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糕点、面包》（GB 7099）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速冻面米制品》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19295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月饼</w:t>
      </w:r>
      <w:r>
        <w:rPr>
          <w:rFonts w:hint="eastAsia" w:ascii="仿宋" w:hAnsi="仿宋" w:eastAsia="仿宋" w:cs="仿宋"/>
          <w:sz w:val="32"/>
          <w:szCs w:val="32"/>
        </w:rPr>
        <w:t>抽检项目包括酸价（以脂肪计）、过氧化值（以脂肪计）、苯甲酸及其钠盐（以苯甲酸计）、山梨酸及其钾盐（以山梨酸计）、糖精钠（以糖精计）、甜蜜素（以环己基氨基磺酸计）、安赛蜜（除面包外的产品检测）、铝的残留量（干样品，以Al计）、脱氢乙酸及其钠盐（以脱氢乙酸计）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、餐饮食品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1.油炸面制品(自制)抽检项目包括铝的残留量（干样品，以Al计）。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十三、豆制品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豆制品》（GB 2712）等标准。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1.大豆蛋白类制品等抽检项目包括山梨酸及其钾盐（以山梨酸计）、脱氢乙酸及其钠盐（以脱氢乙酸计）、铝的残留量（干样品，以Al计）、苯甲酸及其钠盐（以苯甲酸计）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2.腐竹、油皮及其再制品抽检项目包括铅（以Pb计）、苯甲酸及其钠盐（以苯甲酸计）、山梨酸及其钾盐（以山梨酸计）、脱氢乙酸及其钠盐（以脱氢乙酸计）、铝的残留量（干样品，以Al计）。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3.腐乳、豆豉、纳豆等抽检项目包括苯甲酸及其钠盐（以苯甲酸计）、山梨酸及其钾盐（以山梨酸计）、甜蜜素（以环己基氨基磺酸计）、铝的残留量（干样品，以Al计）、大肠菌群。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十四、茶叶及相关制品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代用茶抽检项目包括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铅（以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餐饮食品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食品添加剂使用标准》（GB 2760）。</w:t>
      </w:r>
    </w:p>
    <w:p>
      <w:pPr>
        <w:numPr>
          <w:ilvl w:val="0"/>
          <w:numId w:val="2"/>
        </w:numPr>
        <w:snapToGrid w:val="0"/>
        <w:spacing w:line="600" w:lineRule="exact"/>
        <w:ind w:left="958" w:leftChars="304" w:hanging="320" w:hanging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3"/>
        </w:numPr>
        <w:snapToGrid w:val="0"/>
        <w:spacing w:line="600" w:lineRule="exact"/>
        <w:ind w:leftChars="204" w:firstLine="320" w:firstLineChars="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油炸面制品(自制)抽检项目包括铝的残留量(干样品，以Al计)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napToGrid w:val="0"/>
        <w:spacing w:line="600" w:lineRule="exact"/>
        <w:ind w:leftChars="204"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发酵面制品(自制)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、糖精钠(以糖精计)。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2762）、《食品安全国家标准 食品中农药最大残留限量》（GB 2763）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、农业农村部公告第250号《食品动物中禁止使用的药品及其他化合物清单》，《食品安全国家标准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31650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、整顿办函[2010]50号《食品中可能违法添加的非食用物质和易滥用的食品添加剂名单(第四批)》、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《豆芽卫生标准》（GB 22556）等标准。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.豆芽抽检项目包括4-氯苯氧乙酸钠（以4-氯苯氧乙酸计）、6-苄基腺嘌呤（6-BA）、铅（以Pb计）、亚硫酸盐（以SO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.韭菜抽检项目包括镉（以Cd计）、腐霉利、毒死蜱、氧乐果、克百威、氯氟氰菊酯和高效氯氟氰菊酯、多菌灵、甲拌磷、氯氰菊酯和高效氯氰菊酯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.结球甘蓝抽检项目包括氧乐果、甲胺磷、乙酰甲胺磷、甲基异柳磷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.大白菜抽检项目包括氧乐果、啶虫脒、毒死蜱、甲拌磷、唑虫酰胺、镉（以Cd计）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.普通白菜抽检项目包括毒死蜱、氟虫腈、氧乐果、阿维菌素、克百威、甲胺磷、镉（以Cd计）、啶虫脒、灭多威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.芹菜抽检项目包括毒死蜱、克百威、甲拌磷、氧乐果、氯氟氰菊酯和高效氯氟氰菊酯、氟虫腈、水胺硫磷、镉（以Cd计）、敌敌畏、氯氰菊酯和高效氯氰菊酯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.油麦菜抽检项目包括氟虫腈、氧乐果、克百威、甲拌磷、水胺硫磷、阿维菌素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.茄子抽检项目包括镉（以Cd计）、氧乐果、克百威、甲氰菊酯、水胺硫磷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椒抽检项目包括镉（以Cd计）、克百威、氧乐果、氟虫腈、水胺硫磷、啶虫脒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.番茄抽检项目包括氧乐果、克百威、毒死蜱、敌敌畏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.黄瓜抽检项目包括克百威、氧乐果、敌敌畏、甲氨基阿维菌素苯甲酸盐、噻虫嗪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.菜豆抽检项目包括氧乐果、克百威、多菌灵、灭蝇胺、氟虫腈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.胡萝卜抽检项目包括镉（以Cd计）、敌敌畏、毒死蜱、氧乐果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.姜抽检项目包括铅（以Pb计）、噻虫嗪、吡虫啉、镉（以Cd计）、氯氰菊酯和高效氯氰菊酯、氯氟氰菊酯和高效氯氟氰菊酯、甲拌磷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.莲藕抽检项目包括铅（以Pb计）、氧乐果、克百威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.苹果抽检项目包括敌敌畏、毒死蜱、甲拌磷、克百威、氧乐果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.梨抽检项目包括敌敌畏、毒死蜱、多菌灵、克百威、氧乐果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.桃抽检项目包括敌敌畏、多菌灵、克百威、氧乐果、甲胺磷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.油桃抽检项目包括甲胺磷、克百威、氧乐果、敌敌畏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.柑、橘抽检项目包括丙溴磷、三唑磷、克百威、甲拌磷、水胺硫磷、氯氟氰菊酯和高效氯氟氰菊酯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.橙抽检项目包括丙溴磷、克百威、水胺硫磷、多菌灵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.香蕉抽检项目包括吡虫啉、腈苯唑、吡唑醚菌酯、氟虫腈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.火龙果抽检项目包括氟虫腈、甲胺磷、克百威、氧乐果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.芒果抽检项目包括苯醚甲环唑、戊唑醇、氧乐果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25.猕猴桃</w:t>
      </w:r>
      <w:r>
        <w:rPr>
          <w:rFonts w:hint="eastAsia" w:ascii="仿宋" w:hAnsi="仿宋" w:eastAsia="仿宋" w:cs="仿宋"/>
          <w:sz w:val="32"/>
          <w:szCs w:val="32"/>
        </w:rPr>
        <w:t>检项目包括敌敌畏、多菌灵、氯吡脲、氧乐果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26.荔枝</w:t>
      </w:r>
      <w:r>
        <w:rPr>
          <w:rFonts w:hint="eastAsia" w:ascii="仿宋" w:hAnsi="仿宋" w:eastAsia="仿宋" w:cs="仿宋"/>
          <w:sz w:val="32"/>
          <w:szCs w:val="32"/>
        </w:rPr>
        <w:t>检项目包括苯醚甲环唑、多菌灵、氧乐果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、毒死蜱、氯氰菊酯和高效氯氰菊酯。</w:t>
      </w:r>
    </w:p>
    <w:p>
      <w:pPr>
        <w:snapToGrid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</w:rPr>
        <w:t>淡水鱼抽检项目包括孔雀石绿、氯霉素、恩诺沙星（恩诺沙星与环丙沙星之和）、地西泮、呋喃唑酮代谢物、呋喃西林代谢物、五氯酚酸钠（以五氯酚计）、磺胺类（总量）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9ED6B"/>
    <w:multiLevelType w:val="singleLevel"/>
    <w:tmpl w:val="C019ED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255B2B"/>
    <w:multiLevelType w:val="singleLevel"/>
    <w:tmpl w:val="04255B2B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523F53"/>
    <w:multiLevelType w:val="singleLevel"/>
    <w:tmpl w:val="08523F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22F54D5"/>
    <w:rsid w:val="02FE3237"/>
    <w:rsid w:val="044D4AE1"/>
    <w:rsid w:val="07A30EA1"/>
    <w:rsid w:val="07AB0B60"/>
    <w:rsid w:val="08544D25"/>
    <w:rsid w:val="0FED2935"/>
    <w:rsid w:val="17F66667"/>
    <w:rsid w:val="180B352D"/>
    <w:rsid w:val="181744A3"/>
    <w:rsid w:val="19D94E75"/>
    <w:rsid w:val="1A2E774E"/>
    <w:rsid w:val="1A614645"/>
    <w:rsid w:val="1AF03356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E511BFF"/>
    <w:rsid w:val="3E5C11DD"/>
    <w:rsid w:val="3F353336"/>
    <w:rsid w:val="45365908"/>
    <w:rsid w:val="49A709C3"/>
    <w:rsid w:val="4C1C4D08"/>
    <w:rsid w:val="518A022B"/>
    <w:rsid w:val="566214A4"/>
    <w:rsid w:val="57CB5DFF"/>
    <w:rsid w:val="587C6701"/>
    <w:rsid w:val="59A53592"/>
    <w:rsid w:val="59B9057B"/>
    <w:rsid w:val="5B4A0A5B"/>
    <w:rsid w:val="5C5428EA"/>
    <w:rsid w:val="5D35137E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724C2B0A"/>
    <w:rsid w:val="78554A08"/>
    <w:rsid w:val="7D9E36D8"/>
    <w:rsid w:val="7DB5346B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682</Words>
  <Characters>3893</Characters>
  <Lines>32</Lines>
  <Paragraphs>9</Paragraphs>
  <TotalTime>1</TotalTime>
  <ScaleCrop>false</ScaleCrop>
  <LinksUpToDate>false</LinksUpToDate>
  <CharactersWithSpaces>4566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2021-09-14T07:21:23Z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F2FE30EA5C1D43F8A5F1000B52539965</vt:lpwstr>
  </property>
</Properties>
</file>