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6" w:lineRule="auto"/>
        <w:jc w:val="both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“省级行政区域内经营广播电视节目传送（有线）业务审批”</w:t>
      </w: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201" o:spid="_x0000_s1202" o:spt="203" style="position:absolute;left:0pt;margin-left:6.5pt;margin-top:12.95pt;height:512.2pt;width:437.6pt;z-index:251802624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203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204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205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206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207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208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209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210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211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212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213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214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215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216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217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218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219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220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221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222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223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224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225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226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227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228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229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230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231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232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233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234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235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236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237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“省级行政区域内经营广播电视节目传送（有线）业务审批”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315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15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广播电视管理科负责人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孟竹平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dotted"/>
                <w:lang w:val="en-US" w:eastAsia="zh-CN"/>
              </w:rPr>
              <w:t>王新军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</w:tbl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“广播电视节目制作经营单位设立审批和设置卫星地面接收设施审批”</w:t>
      </w:r>
    </w:p>
    <w:p>
      <w:pP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</w:p>
    <w:p>
      <w:pPr>
        <w:rPr>
          <w:sz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237" o:spid="_x0000_s1238" o:spt="203" style="position:absolute;left:0pt;margin-left:6.5pt;margin-top:12.95pt;height:512.2pt;width:437.6pt;z-index:251803648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239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240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241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242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243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244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245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246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247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248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249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250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251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252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253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254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255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256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257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258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259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260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261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262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263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264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265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266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267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268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269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270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271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272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273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“广播电视节目制作经营单位设立审批和设置卫星地面接收设施审批”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330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30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广播电视管理科负责人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孟竹平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dotted"/>
                <w:lang w:val="en-US" w:eastAsia="zh-CN"/>
              </w:rPr>
              <w:t>王新军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</w:tbl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“跨省经营广播电视节目传送（有线）业务审批”</w:t>
      </w: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273" o:spid="_x0000_s1274" o:spt="203" style="position:absolute;left:0pt;margin-left:6.5pt;margin-top:12.95pt;height:512.2pt;width:437.6pt;z-index:251804672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275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276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277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278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279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280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281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282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283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284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285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286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287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288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289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290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291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292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293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294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295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296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297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298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299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300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301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302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303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304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305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306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307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308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309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“跨省经营广播电视节目传送（有线）业务审批”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3078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7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07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广播电视管理科负责人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孟竹平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dotted"/>
                <w:lang w:val="en-US" w:eastAsia="zh-CN"/>
              </w:rPr>
              <w:t>王新军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</w:tbl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“跨省经营广播电视节目传送（无线）业务审批”</w:t>
      </w: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sz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309" o:spid="_x0000_s1310" o:spt="203" style="position:absolute;left:0pt;margin-left:6.5pt;margin-top:12.95pt;height:512.2pt;width:437.6pt;z-index:251805696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311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312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313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314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315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316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317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318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319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320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321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322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323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324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325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326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327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328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329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330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331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332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333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334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335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336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337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338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339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340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341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342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343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344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345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“跨省经营广播电视节目传送（无线）业务审批”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226"/>
        </w:tabs>
        <w:jc w:val="left"/>
        <w:rPr>
          <w:rFonts w:hint="eastAsia"/>
          <w:lang w:val="en-US" w:eastAsia="zh-CN"/>
        </w:rPr>
      </w:pP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315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15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广播电视管理科负责人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孟竹平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u w:val="dotted"/>
                <w:lang w:val="en-US" w:eastAsia="zh-CN"/>
              </w:rPr>
              <w:t>王新军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广播电视管理科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武中军</w:t>
            </w:r>
          </w:p>
        </w:tc>
      </w:tr>
    </w:tbl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      </w:t>
      </w: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“文物保护单位核定”</w:t>
      </w: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7191"/>
        </w:tabs>
        <w:jc w:val="left"/>
        <w:rPr>
          <w:sz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345" o:spid="_x0000_s1346" o:spt="203" style="position:absolute;left:0pt;margin-left:6.5pt;margin-top:12.95pt;height:512.2pt;width:437.6pt;z-index:251806720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347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348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349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350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351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352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353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354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355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356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357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358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359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360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361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362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363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364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365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366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367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368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369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370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371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372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373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374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375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376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377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378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379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380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381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7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“文物保护单位核定”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3083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2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08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5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文物资源管理科负责人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王 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吴鸿宾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</w:tbl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“文物保护单位保护范围划定”</w:t>
      </w: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sz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381" o:spid="_x0000_s1382" o:spt="203" style="position:absolute;left:0pt;margin-left:6.5pt;margin-top:12.95pt;height:512.2pt;width:437.6pt;z-index:251807744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383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384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385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386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387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388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389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390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391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392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393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394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395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396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397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398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399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400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401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402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403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404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405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406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407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408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409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410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411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412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413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414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415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416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417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“文物保护单位保护范围划定”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3113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11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5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文物资源管理科负责人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王 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吴鸿宾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11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</w:tbl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“文物保护单位建设控制地带划定”</w:t>
      </w: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sz w:val="44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w:pict>
          <v:group id="组合 1417" o:spid="_x0000_s1418" o:spt="203" style="position:absolute;left:0pt;margin-left:6.5pt;margin-top:12.95pt;height:512.2pt;width:437.6pt;z-index:251808768;mso-width-relative:page;mso-height-relative:page;" coordorigin="1930,3699" coordsize="8753,10244">
            <o:lock v:ext="edit" position="f" selection="f" grouping="f" rotation="f" cropping="f" text="f" aspectratio="f"/>
            <v:rect id="文本框 730" o:spid="_x0000_s1419" o:spt="1" style="position:absolute;left:6137;top:7734;height:346;width:1139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32" o:spid="_x0000_s1420" o:spt="1" style="position:absolute;left:4413;top:7821;height:394;width:870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风险点</w:t>
                    </w:r>
                  </w:p>
                </w:txbxContent>
              </v:textbox>
            </v:rect>
            <v:rect id="矩形 729" o:spid="_x0000_s1421" o:spt="1" style="position:absolute;left:5280;top:7965;height:468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spacing w:line="280" w:lineRule="exact"/>
                      <w:jc w:val="center"/>
                      <w:rPr>
                        <w:rFonts w:hint="eastAsia" w:ascii="宋体" w:hAnsi="宋体"/>
                        <w:color w:val="000000"/>
                        <w:kern w:val="0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审查</w:t>
                    </w:r>
                  </w:p>
                </w:txbxContent>
              </v:textbox>
            </v:rect>
            <v:line id="直接连接符 728" o:spid="_x0000_s1422" o:spt="20" style="position:absolute;left:6195;top:8170;height:1;width:105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26" o:spid="_x0000_s1423" o:spt="1" style="position:absolute;left:1930;top:7129;height:2403;width:22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擅自增加或减少审查条件、程序。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对申报材料的审核把关不严，对重大质疑点，疏忽或故意隐瞒。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无原因超时办理。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spacing w:line="24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故意刁难，附加有偿服务或指定中介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服务。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17" o:spid="_x0000_s1424" o:spt="1" style="position:absolute;left:7556;top:7433;height:1619;width:312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1量化审查标准，执行回避制度。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试行审批留痕制度。                   3.定期抽查、集体评议。                 4.加强纪律监察。                       5.设立举报电话、举报箱和信访受理。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责任人：文物管理科负责人</w:t>
                    </w:r>
                  </w:p>
                  <w:p>
                    <w:pPr>
                      <w:spacing w:line="280" w:lineRule="exact"/>
                      <w:ind w:firstLine="270" w:firstLineChars="1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oundrect id="圆角矩形 727" o:spid="_x0000_s1425" o:spt="2" style="position:absolute;left:4275;top:3699;height:546;width:3108;" fillcolor="#FFFFFF" filled="t" o:preferrelative="t" stroked="t" coordsize="21600,21600" arcsize="0.5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ind w:firstLine="360" w:firstLineChars="200"/>
                      <w:jc w:val="lef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 xml:space="preserve">    申请人提出申请</w:t>
                    </w:r>
                  </w:p>
                </w:txbxContent>
              </v:textbox>
            </v:roundrect>
            <v:shape id="直接箭头连接符 742" o:spid="_x0000_s1426" o:spt="32" type="#_x0000_t32" style="position:absolute;left:4260;top:8208;flip:x;height:8;width:93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07" o:spid="_x0000_s1427" o:spt="20" style="position:absolute;left:5768;top:4269;flip:x;height:1133;width:8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51" o:spid="_x0000_s1428" o:spt="1" style="position:absolute;left:6297;top:10068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  <v:rect id="文本框 754" o:spid="_x0000_s1429" o:spt="1" style="position:absolute;left:4537;top:10080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矩形 747" o:spid="_x0000_s1430" o:spt="1" style="position:absolute;left:1939;top:9771;height:1465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擅自改变审查结论。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违反程序、违规越权审核审批。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对符合条件的不批准。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风险等级：高</w:t>
                    </w:r>
                  </w:p>
                  <w:p>
                    <w:pPr>
                      <w:adjustRightInd w:val="0"/>
                      <w:snapToGrid w:val="0"/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7" o:spid="_x0000_s1431" o:spt="1" style="position:absolute;left:7479;top:9640;height:1680;width:3132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强化事后监管，发现并及时纠正审批过程中存在的问题。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严格执行责任追究制度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责任人：分管文物工作的局领导</w:t>
                    </w:r>
                  </w:p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         </w:t>
                    </w:r>
                  </w:p>
                  <w:p>
                    <w:pPr>
                      <w:spacing w:line="280" w:lineRule="exact"/>
                      <w:ind w:firstLine="90" w:firstLineChars="50"/>
                      <w:jc w:val="lef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37" o:spid="_x0000_s1432" o:spt="1" style="position:absolute;left:5340;top:10204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审批</w:t>
                    </w:r>
                  </w:p>
                </w:txbxContent>
              </v:textbox>
            </v:rect>
            <v:shape id="直接箭头连接符 757" o:spid="_x0000_s1433" o:spt="32" type="#_x0000_t32" style="position:absolute;left:4290;top:10456;flip:x;height:1;width:1018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line id="直接连接符 755" o:spid="_x0000_s1434" o:spt="20" style="position:absolute;left:6255;top:10462;height:1;width:1080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34" o:spid="_x0000_s1435" o:spt="20" style="position:absolute;left:5773;top:8433;height:1771;width:2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56" o:spid="_x0000_s1436" o:spt="20" style="position:absolute;left:5818;top:10804;height:1129;width:1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19" o:spid="_x0000_s1437" o:spt="109" type="#_x0000_t109" style="position:absolute;left:5384;top:5481;flip:x;height:581;width:899;" fillcolor="#FFFFFF" filled="t" o:preferrelative="t" stroked="t" coordsize="21600,21600">
              <v:path/>
              <v:fill on="t" focussize="0,0"/>
              <v:stroke weight="0.2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受理</w:t>
                    </w:r>
                  </w:p>
                </w:txbxContent>
              </v:textbox>
            </v:shape>
            <v:line id="直接连接符 715" o:spid="_x0000_s1438" o:spt="20" style="position:absolute;left:5797;top:6062;height:1759;width:1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line id="直接连接符 722" o:spid="_x0000_s1439" o:spt="20" style="position:absolute;left:6345;top:5811;height:1;width:1157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21" o:spid="_x0000_s1440" o:spt="109" type="#_x0000_t109" style="position:absolute;left:7604;top:5247;flip:y;height:1585;width:3043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jc w:val="lef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1.建立受理单制度。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2.严格履行服务承诺制度。              3.政务公开，明确工作程序、时限等，按照项目核准规定办理。                 4.内部监督检查、投诉举办受理。</w:t>
                    </w: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spacing w:line="240" w:lineRule="exact"/>
                      <w:jc w:val="lef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责任人：政务窗口受理人</w:t>
                    </w:r>
                  </w:p>
                </w:txbxContent>
              </v:textbox>
            </v:shape>
            <v:shape id="流程图: 过程 720" o:spid="_x0000_s1441" o:spt="109" type="#_x0000_t109" style="position:absolute;left:1942;top:4973;height:1859;width:2184;" fillcolor="#FFFFFF" filled="t" o:preferrelative="t" stroked="t" coordsize="21600,21600">
              <v:path/>
              <v:fill on="t" focussize="0,0"/>
              <v:stroke weight="0.5pt"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1.故意刁难申请人。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2.不按规定程序受理。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3.无原因超时办理。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4.不能一次性告知所需材料。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5.不严格审查或故意让虚假材料通过。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仿宋_GB2312"/>
                        <w:sz w:val="15"/>
                        <w:szCs w:val="15"/>
                      </w:rPr>
                      <w:t>风险等级：中</w:t>
                    </w:r>
                  </w:p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直接连接符 716" o:spid="_x0000_s1442" o:spt="20" style="position:absolute;left:4171;top:5817;flip:x;height:1;width:1028;" fillcolor="#FFFFFF" filled="f" o:preferrelative="t" stroked="t" coordsize="21600,21600">
              <v:path arrowok="t"/>
              <v:fill on="f" color2="#FFFFFF" focussize="0,0"/>
              <v:stroke weight="0.5pt"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shape id="流程图: 过程 733" o:spid="_x0000_s1443" o:spt="109" type="#_x0000_t109" style="position:absolute;left:4140;top:5329;height:448;width:1229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shape>
            <v:shape id="流程图: 过程 731" o:spid="_x0000_s1444" o:spt="109" type="#_x0000_t109" style="position:absolute;left:6385;top:5268;height:465;width:1200;" fillcolor="#FFFFFF" filled="t" o:preferrelative="t" stroked="t" coordsize="21600,21600">
              <v:path/>
              <v:fill on="t" focussize="0,0"/>
              <v:stroke weight="1pt"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仿宋_GB2312"/>
                        <w:sz w:val="18"/>
                        <w:szCs w:val="18"/>
                      </w:rPr>
                      <w:t>防控措施</w:t>
                    </w:r>
                  </w:p>
                </w:txbxContent>
              </v:textbox>
            </v:shape>
            <v:shape id="直接箭头连接符 764" o:spid="_x0000_s1445" o:spt="32" type="#_x0000_t32" style="position:absolute;left:4347;top:12244;flip:x;height:1;width:870;" fillcolor="#FFFFFF" filled="t" o:preferrelative="t" stroked="t" coordsize="21600,21600">
              <v:path arrowok="t"/>
              <v:fill on="t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rect id="矩形 740" o:spid="_x0000_s1446" o:spt="1" style="position:absolute;left:5385;top:1199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送达</w:t>
                    </w:r>
                  </w:p>
                </w:txbxContent>
              </v:textbox>
            </v:rect>
            <v:line id="直接连接符 741" o:spid="_x0000_s1447" o:spt="20" style="position:absolute;left:6276;top:12260;height:1;width:1023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矩形 738" o:spid="_x0000_s1448" o:spt="1" style="position:absolute;left:1939;top:11523;height:1511;width:2247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擅自改动内容，制作文书不规范。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 xml:space="preserve">不及时办结。 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未及时送达。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 w:cs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 w:cs="宋体"/>
                        <w:sz w:val="15"/>
                        <w:szCs w:val="15"/>
                      </w:rPr>
                      <w:t>风险等级:低</w:t>
                    </w:r>
                  </w:p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矩形 765" o:spid="_x0000_s1449" o:spt="1" style="position:absolute;left:7484;top:11808;height:1226;width:2995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严格执行文书制作操作规范。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落实文书制作限时制。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加强内部监管，落实责任追究。</w:t>
                    </w:r>
                  </w:p>
                  <w:p>
                    <w:pPr>
                      <w:adjustRightInd w:val="0"/>
                      <w:snapToGrid w:val="0"/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  <w:r>
                      <w:rPr>
                        <w:rFonts w:hint="eastAsia" w:ascii="宋体" w:hAnsi="宋体"/>
                        <w:sz w:val="15"/>
                        <w:szCs w:val="15"/>
                      </w:rPr>
                      <w:t>责任人：办理人</w:t>
                    </w:r>
                  </w:p>
                  <w:p>
                    <w:pPr>
                      <w:spacing w:line="240" w:lineRule="exact"/>
                      <w:rPr>
                        <w:rFonts w:hint="eastAsia" w:ascii="宋体" w:hAnsi="宋体"/>
                        <w:sz w:val="15"/>
                        <w:szCs w:val="15"/>
                      </w:rPr>
                    </w:pPr>
                  </w:p>
                </w:txbxContent>
              </v:textbox>
            </v:rect>
            <v:rect id="矩形 748" o:spid="_x0000_s1450" o:spt="1" style="position:absolute;left:5361;top:13433;height:510;width:900;" fillcolor="#FFFFFF" filled="t" o:preferrelative="t" stroked="t" coordsize="21600,21600">
              <v:path/>
              <v:fill on="t" focussize="0,0"/>
              <v:stroke color="#000000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spacing w:line="280" w:lineRule="exact"/>
                      <w:jc w:val="center"/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val="zh-CN"/>
                      </w:rPr>
                      <w:t>办结</w:t>
                    </w:r>
                  </w:p>
                </w:txbxContent>
              </v:textbox>
            </v:rect>
            <v:line id="直接连接符 743" o:spid="_x0000_s1451" o:spt="20" style="position:absolute;left:5802;top:12503;flip:x;height:930;width:9;" fillcolor="#FFFFFF" filled="f" o:preferrelative="t" stroked="t" coordsize="21600,21600">
              <v:path arrowok="t"/>
              <v:fill on="f" color2="#FFFFFF" focussize="0,0"/>
              <v:stroke color="#000000" color2="#FFFFFF" opacity="65536f" miterlimit="2" endarrow="block"/>
              <v:imagedata gain="65536f" blacklevel="0f" gamma="0" o:title=""/>
              <o:lock v:ext="edit" position="f" selection="f" grouping="f" rotation="f" cropping="f" text="f" aspectratio="f"/>
            </v:line>
            <v:rect id="文本框 768" o:spid="_x0000_s1452" o:spt="1" style="position:absolute;left:4477;top:11808;height:421;width:901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>风险点</w:t>
                    </w:r>
                  </w:p>
                </w:txbxContent>
              </v:textbox>
            </v:rect>
            <v:rect id="文本框 739" o:spid="_x0000_s1453" o:spt="1" style="position:absolute;left:6297;top:11892;height:314;width:1172;" fillcolor="#FFFFFF" filled="t" o:preferrelative="t" stroked="t" coordsize="21600,21600">
              <v:path/>
              <v:fill on="t" focussize="0,0"/>
              <v:stroke color="#FFFFFF" color2="#FFFFFF" opacity="65536f" miterlimit="2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80" w:lineRule="exact"/>
                      <w:rPr>
                        <w:rFonts w:hint="eastAsia" w:ascii="宋体" w:hAnsi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/>
                        <w:sz w:val="18"/>
                        <w:szCs w:val="18"/>
                      </w:rPr>
                      <w:t xml:space="preserve"> 防控措施</w:t>
                    </w:r>
                  </w:p>
                </w:txbxContent>
              </v:textbox>
            </v:rect>
          </v:group>
        </w:pict>
      </w: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346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34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346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6066"/>
        </w:tabs>
        <w:jc w:val="left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行政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许可</w:t>
      </w:r>
      <w:r>
        <w:rPr>
          <w:rFonts w:hint="eastAsia" w:ascii="方正小标宋简体" w:hAnsi="方正小标宋简体" w:eastAsia="方正小标宋简体"/>
          <w:sz w:val="36"/>
          <w:szCs w:val="36"/>
        </w:rPr>
        <w:t>类—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“文物保护单位建设控制地带划定”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廉政风险防控责任人列表</w:t>
      </w: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p>
      <w:pPr>
        <w:tabs>
          <w:tab w:val="left" w:pos="5841"/>
        </w:tabs>
        <w:jc w:val="left"/>
        <w:rPr>
          <w:rFonts w:hint="eastAsia"/>
          <w:lang w:val="en-US" w:eastAsia="zh-CN"/>
        </w:rPr>
      </w:pPr>
    </w:p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3083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2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风险防控环节</w:t>
            </w:r>
          </w:p>
        </w:tc>
        <w:tc>
          <w:tcPr>
            <w:tcW w:w="308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风险防控岗位</w:t>
            </w:r>
          </w:p>
        </w:tc>
        <w:tc>
          <w:tcPr>
            <w:tcW w:w="285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风险防控责任人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受理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审查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文物资源管理科负责人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王 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决定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局分管领导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吴鸿宾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62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办结</w:t>
            </w: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文物资源管理科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李亚杰</w:t>
            </w:r>
          </w:p>
        </w:tc>
      </w:tr>
    </w:tbl>
    <w:p>
      <w:pPr>
        <w:tabs>
          <w:tab w:val="left" w:pos="5346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995B0"/>
    <w:multiLevelType w:val="singleLevel"/>
    <w:tmpl w:val="562995B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6299759"/>
    <w:multiLevelType w:val="singleLevel"/>
    <w:tmpl w:val="56299759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62997E4"/>
    <w:multiLevelType w:val="singleLevel"/>
    <w:tmpl w:val="562997E4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6299874"/>
    <w:multiLevelType w:val="singleLevel"/>
    <w:tmpl w:val="56299874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62998CE"/>
    <w:multiLevelType w:val="singleLevel"/>
    <w:tmpl w:val="562998CE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629994F"/>
    <w:multiLevelType w:val="singleLevel"/>
    <w:tmpl w:val="5629994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BE1426"/>
    <w:rsid w:val="7641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直接箭头连接符 742"/>
        <o:r id="V:Rule2" type="connector" idref="#直接箭头连接符 757"/>
        <o:r id="V:Rule3" type="connector" idref="#直接箭头连接符 764"/>
        <o:r id="V:Rule4" type="connector" idref="#直接箭头连接符 742"/>
        <o:r id="V:Rule5" type="connector" idref="#直接箭头连接符 757"/>
        <o:r id="V:Rule6" type="connector" idref="#直接箭头连接符 764"/>
        <o:r id="V:Rule7" type="connector" idref="#直接箭头连接符 742"/>
        <o:r id="V:Rule8" type="connector" idref="#直接箭头连接符 757"/>
        <o:r id="V:Rule9" type="connector" idref="#直接箭头连接符 764"/>
        <o:r id="V:Rule10" type="connector" idref="#直接箭头连接符 742"/>
        <o:r id="V:Rule11" type="connector" idref="#直接箭头连接符 757"/>
        <o:r id="V:Rule12" type="connector" idref="#直接箭头连接符 764"/>
        <o:r id="V:Rule13" type="connector" idref="#直接箭头连接符 742"/>
        <o:r id="V:Rule14" type="connector" idref="#直接箭头连接符 757"/>
        <o:r id="V:Rule15" type="connector" idref="#直接箭头连接符 764"/>
        <o:r id="V:Rule16" type="connector" idref="#直接箭头连接符 742"/>
        <o:r id="V:Rule17" type="connector" idref="#直接箭头连接符 757"/>
        <o:r id="V:Rule18" type="connector" idref="#直接箭头连接符 764"/>
        <o:r id="V:Rule19" type="connector" idref="#直接箭头连接符 742"/>
        <o:r id="V:Rule20" type="connector" idref="#直接箭头连接符 757"/>
        <o:r id="V:Rule21" type="connector" idref="#直接箭头连接符 76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 textRotate="1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 textRotate="1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 textRotate="1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02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 textRotate="1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 textRotate="1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 textRotate="1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38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 textRotate="1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 textRotate="1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 textRotate="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274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 textRotate="1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 textRotate="1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 textRotate="1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10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 textRotate="1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 textRotate="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 textRotate="1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46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 textRotate="1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 textRotate="1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 textRotate="1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382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 textRotate="1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 textRotate="1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 textRotate="1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1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赵莎莎</cp:lastModifiedBy>
  <dcterms:modified xsi:type="dcterms:W3CDTF">2020-12-25T07:19:42Z</dcterms:modified>
  <dc:title>行政许可类—“文物保护单位原址保护措施审批”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