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utoSpaceDE w:val="0"/>
        <w:autoSpaceDN w:val="0"/>
        <w:adjustRightInd w:val="0"/>
        <w:snapToGrid/>
        <w:spacing w:line="400" w:lineRule="exact"/>
        <w:ind w:left="0" w:leftChars="0" w:right="0" w:firstLine="0" w:firstLineChars="0"/>
        <w:jc w:val="both"/>
        <w:textAlignment w:val="auto"/>
        <w:outlineLvl w:val="9"/>
        <w:rPr>
          <w:rFonts w:hint="eastAsia" w:ascii="仿宋" w:hAnsi="仿宋" w:eastAsia="仿宋" w:cs="仿宋"/>
          <w:b/>
          <w:bCs/>
          <w:sz w:val="32"/>
          <w:szCs w:val="32"/>
        </w:rPr>
      </w:pPr>
    </w:p>
    <w:p>
      <w:pPr>
        <w:widowControl w:val="0"/>
        <w:wordWrap/>
        <w:autoSpaceDE w:val="0"/>
        <w:autoSpaceDN w:val="0"/>
        <w:adjustRightInd w:val="0"/>
        <w:snapToGrid/>
        <w:spacing w:line="400" w:lineRule="exact"/>
        <w:ind w:left="0" w:leftChars="0" w:right="0" w:firstLine="0" w:firstLine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行政处罚</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文物</w:t>
      </w:r>
      <w:r>
        <w:rPr>
          <w:rFonts w:hint="eastAsia" w:ascii="仿宋" w:hAnsi="仿宋" w:eastAsia="仿宋" w:cs="仿宋"/>
          <w:b/>
          <w:bCs/>
          <w:sz w:val="32"/>
          <w:szCs w:val="32"/>
        </w:rPr>
        <w:t>类</w:t>
      </w:r>
      <w:r>
        <w:rPr>
          <w:rFonts w:hint="eastAsia" w:ascii="仿宋" w:hAnsi="仿宋" w:eastAsia="仿宋" w:cs="仿宋"/>
          <w:b/>
          <w:bCs/>
          <w:sz w:val="32"/>
          <w:szCs w:val="32"/>
          <w:lang w:eastAsia="zh-CN"/>
        </w:rPr>
        <w:t>）</w:t>
      </w:r>
    </w:p>
    <w:p>
      <w:pPr>
        <w:widowControl w:val="0"/>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发现文物隐匿不报、拒不上交或对未按照规定移交拣选文物的处罚</w:t>
      </w:r>
      <w:r>
        <w:rPr>
          <w:rFonts w:hint="eastAsia" w:ascii="仿宋" w:hAnsi="仿宋" w:eastAsia="仿宋" w:cs="仿宋"/>
          <w:sz w:val="32"/>
          <w:szCs w:val="32"/>
          <w:lang w:eastAsia="zh-CN"/>
        </w:rPr>
        <w:t>、</w:t>
      </w:r>
    </w:p>
    <w:p>
      <w:pPr>
        <w:widowControl w:val="0"/>
        <w:numPr>
          <w:ilvl w:val="0"/>
          <w:numId w:val="1"/>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涉及不可移动文物保护及其他建设工程违法行为的行政处罚</w:t>
      </w:r>
    </w:p>
    <w:p>
      <w:pPr>
        <w:widowControl w:val="0"/>
        <w:numPr>
          <w:ilvl w:val="0"/>
          <w:numId w:val="1"/>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涉及不可移动文物利用违法行为的行政处罚</w:t>
      </w:r>
    </w:p>
    <w:p>
      <w:pPr>
        <w:widowControl w:val="0"/>
        <w:numPr>
          <w:ilvl w:val="0"/>
          <w:numId w:val="1"/>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对未经批准擅自修复、复制、拓印、拍摄馆藏珍贵文物的处罚</w:t>
      </w:r>
    </w:p>
    <w:p>
      <w:pPr>
        <w:widowControl w:val="0"/>
        <w:numPr>
          <w:ilvl w:val="0"/>
          <w:numId w:val="1"/>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对未取得资质证书，擅自从事馆藏文物的修复、复制、拓印活动的处罚</w:t>
      </w:r>
    </w:p>
    <w:p>
      <w:pPr>
        <w:widowControl w:val="0"/>
        <w:numPr>
          <w:ilvl w:val="0"/>
          <w:numId w:val="1"/>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文物收藏单位未按规定配备设施、收藏、保管、处置国有馆藏文物、挪用或侵占文物所的补偿费用的处罚</w:t>
      </w: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autoSpaceDE w:val="0"/>
        <w:autoSpaceDN w:val="0"/>
        <w:adjustRightInd w:val="0"/>
        <w:spacing w:line="560" w:lineRule="exact"/>
        <w:jc w:val="center"/>
        <w:rPr>
          <w:rFonts w:hint="eastAsia" w:ascii="方正小标宋简体" w:hAnsi="方正小标宋简体" w:eastAsia="方正小标宋简体"/>
          <w:sz w:val="36"/>
          <w:szCs w:val="36"/>
        </w:rPr>
      </w:pPr>
    </w:p>
    <w:p>
      <w:pPr>
        <w:jc w:val="both"/>
        <w:rPr>
          <w:rFonts w:hint="eastAsia" w:ascii="方正大标宋简体" w:hAnsi="方正大标宋简体" w:eastAsia="方正大标宋简体" w:cs="方正大标宋简体"/>
          <w:sz w:val="28"/>
          <w:szCs w:val="28"/>
          <w:lang w:eastAsia="zh-CN"/>
        </w:rPr>
      </w:pPr>
    </w:p>
    <w:p>
      <w:pPr>
        <w:jc w:val="center"/>
        <w:rPr>
          <w:rFonts w:hint="eastAsia" w:ascii="仿宋_GB2312" w:eastAsia="仿宋_GB2312"/>
          <w:sz w:val="24"/>
        </w:rPr>
      </w:pPr>
      <w:r>
        <w:rPr>
          <w:rFonts w:hint="eastAsia" w:ascii="方正大标宋简体" w:hAnsi="方正大标宋简体" w:eastAsia="方正大标宋简体" w:cs="方正大标宋简体"/>
          <w:sz w:val="28"/>
          <w:szCs w:val="28"/>
          <w:lang w:eastAsia="zh-CN"/>
        </w:rPr>
        <w:t>廉政风险防控图</w:t>
      </w:r>
    </w:p>
    <w:p>
      <w:pPr>
        <w:rPr>
          <w:rFonts w:hint="eastAsia" w:ascii="仿宋_GB2312" w:eastAsia="仿宋_GB2312"/>
          <w:sz w:val="24"/>
        </w:rPr>
      </w:pPr>
    </w:p>
    <w:p>
      <w:pPr>
        <w:rPr>
          <w:rFonts w:hint="eastAsia" w:ascii="仿宋_GB2312" w:eastAsia="仿宋_GB2312"/>
          <w:sz w:val="24"/>
        </w:rPr>
      </w:pPr>
    </w:p>
    <w:p>
      <w:pPr>
        <w:jc w:val="center"/>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794" o:spid="_x0000_s1026" o:spt="109" type="#_x0000_t109" style="position:absolute;left:0pt;flip:y;margin-left:294.1pt;margin-top:39pt;height:78pt;width:178.4pt;z-index:251718656;mso-width-relative:page;mso-height-relative:page;" fillcolor="#FFFFFF" filled="t" o:preferrelative="t" stroked="t" coordsize="21600,21600">
            <v:path/>
            <v:fill on="t" focussize="0,0"/>
            <v:stroke weight="0.5pt" color="#000000" color2="#FFFFFF" opacity="65536f" miterlimit="2"/>
            <v:imagedata gain="65536f" blacklevel="0f" gamma="0" o:title=""/>
            <o:lock v:ext="edit" position="f" selection="f" grouping="f" rotation="f" cropping="f" text="f" aspectratio="f"/>
            <v:textbox>
              <w:txbxContent>
                <w:p>
                  <w:pPr>
                    <w:rPr>
                      <w:rFonts w:hint="eastAsia" w:ascii="宋体" w:hAnsi="宋体"/>
                      <w:sz w:val="18"/>
                      <w:szCs w:val="18"/>
                    </w:rPr>
                  </w:pPr>
                  <w:r>
                    <w:rPr>
                      <w:rFonts w:hint="eastAsia" w:ascii="宋体" w:hAnsi="宋体"/>
                      <w:sz w:val="18"/>
                      <w:szCs w:val="18"/>
                    </w:rPr>
                    <w:t>1、建立查处案件台账，定期进行检查。</w:t>
                  </w:r>
                </w:p>
                <w:p>
                  <w:pPr>
                    <w:rPr>
                      <w:rFonts w:hint="eastAsia" w:ascii="宋体" w:hAnsi="宋体" w:cs="仿宋_GB2312"/>
                      <w:sz w:val="18"/>
                      <w:szCs w:val="18"/>
                    </w:rPr>
                  </w:pPr>
                  <w:r>
                    <w:rPr>
                      <w:rFonts w:hint="eastAsia" w:ascii="宋体" w:hAnsi="宋体" w:cs="仿宋_GB2312"/>
                      <w:sz w:val="18"/>
                      <w:szCs w:val="18"/>
                    </w:rPr>
                    <w:t>2、严格按照法规程序进行监督。</w:t>
                  </w:r>
                </w:p>
                <w:p>
                  <w:pPr>
                    <w:rPr>
                      <w:rFonts w:hint="eastAsia" w:ascii="宋体" w:hAnsi="宋体" w:cs="仿宋_GB2312"/>
                      <w:sz w:val="18"/>
                      <w:szCs w:val="18"/>
                    </w:rPr>
                  </w:pPr>
                  <w:r>
                    <w:rPr>
                      <w:rFonts w:hint="eastAsia" w:ascii="宋体" w:hAnsi="宋体" w:cs="仿宋_GB2312"/>
                      <w:sz w:val="18"/>
                      <w:szCs w:val="18"/>
                    </w:rPr>
                    <w:t>3、加强信息保密管理。</w:t>
                  </w:r>
                </w:p>
                <w:p>
                  <w:pPr>
                    <w:rPr>
                      <w:rFonts w:hint="eastAsia" w:ascii="宋体" w:hAnsi="宋体" w:cs="仿宋_GB2312"/>
                      <w:sz w:val="18"/>
                      <w:szCs w:val="18"/>
                    </w:rPr>
                  </w:pPr>
                  <w:r>
                    <w:rPr>
                      <w:rFonts w:hint="eastAsia" w:ascii="宋体" w:hAnsi="宋体" w:cs="仿宋_GB2312"/>
                      <w:sz w:val="18"/>
                      <w:szCs w:val="18"/>
                    </w:rPr>
                    <w:t>责任人：政务窗口受理人</w:t>
                  </w:r>
                </w:p>
              </w:txbxContent>
            </v:textbox>
          </v:shape>
        </w:pict>
      </w:r>
      <w:r>
        <w:rPr>
          <w:rFonts w:ascii="Calibri" w:hAnsi="Calibri" w:eastAsia="宋体" w:cs="黑体"/>
          <w:kern w:val="2"/>
          <w:sz w:val="44"/>
          <w:szCs w:val="24"/>
          <w:lang w:val="en-US" w:eastAsia="zh-CN" w:bidi="ar-SA"/>
        </w:rPr>
        <w:pict>
          <v:shape id="流程图: 过程 800" o:spid="_x0000_s1027" o:spt="109" type="#_x0000_t109" style="position:absolute;left:0pt;margin-left:-31.5pt;margin-top:40.8pt;height:84pt;width:161.1pt;z-index:251719680;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r>
                    <w:rPr>
                      <w:rFonts w:hint="eastAsia" w:ascii="宋体" w:hAnsi="宋体" w:cs="仿宋_GB2312"/>
                      <w:sz w:val="18"/>
                      <w:szCs w:val="18"/>
                    </w:rPr>
                    <w:t>1、不按规定或受理回避、举报、投诉等。</w:t>
                  </w:r>
                </w:p>
                <w:p>
                  <w:pPr>
                    <w:rPr>
                      <w:rFonts w:hint="eastAsia" w:ascii="宋体" w:hAnsi="宋体" w:cs="仿宋_GB2312"/>
                      <w:sz w:val="18"/>
                      <w:szCs w:val="18"/>
                    </w:rPr>
                  </w:pPr>
                  <w:r>
                    <w:rPr>
                      <w:rFonts w:hint="eastAsia" w:ascii="宋体" w:hAnsi="宋体" w:cs="仿宋_GB2312"/>
                      <w:sz w:val="18"/>
                      <w:szCs w:val="18"/>
                    </w:rPr>
                    <w:t>2、向被举报或被调查对象泄露信息。</w:t>
                  </w:r>
                </w:p>
                <w:p>
                  <w:pPr>
                    <w:rPr>
                      <w:rFonts w:hint="eastAsia" w:ascii="宋体" w:hAnsi="宋体" w:cs="仿宋_GB2312"/>
                      <w:sz w:val="18"/>
                      <w:szCs w:val="18"/>
                    </w:rPr>
                  </w:pPr>
                  <w:r>
                    <w:rPr>
                      <w:rFonts w:hint="eastAsia" w:ascii="宋体" w:hAnsi="宋体" w:cs="仿宋_GB2312"/>
                      <w:sz w:val="18"/>
                      <w:szCs w:val="18"/>
                    </w:rPr>
                    <w:t>3、超越职权，擅自销案。</w:t>
                  </w:r>
                </w:p>
                <w:p>
                  <w:pPr>
                    <w:rPr>
                      <w:rFonts w:hint="eastAsia" w:ascii="宋体" w:hAnsi="宋体" w:cs="仿宋_GB2312"/>
                      <w:sz w:val="18"/>
                      <w:szCs w:val="18"/>
                    </w:rPr>
                  </w:pPr>
                  <w:r>
                    <w:rPr>
                      <w:rFonts w:hint="eastAsia" w:ascii="宋体" w:hAnsi="宋体" w:cs="仿宋_GB2312"/>
                      <w:sz w:val="18"/>
                      <w:szCs w:val="18"/>
                    </w:rPr>
                    <w:t>风险等级：中</w:t>
                  </w:r>
                </w:p>
              </w:txbxContent>
            </v:textbox>
          </v:shape>
        </w:pict>
      </w:r>
      <w:r>
        <w:rPr>
          <w:rFonts w:hint="eastAsia" w:ascii="方正小标宋简体" w:hAnsi="Calibri" w:eastAsia="方正小标宋简体" w:cs="黑体"/>
          <w:kern w:val="2"/>
          <w:sz w:val="44"/>
          <w:szCs w:val="44"/>
          <w:lang w:val="en-US" w:eastAsia="zh-CN" w:bidi="ar-SA"/>
        </w:rPr>
        <w:pict>
          <v:line id="直接连接符 798" o:spid="_x0000_s1028" o:spt="20" style="position:absolute;left:0pt;flip:x;margin-left:209.6pt;margin-top:23.4pt;height:56.65pt;width:0.4pt;z-index:25170432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oundrect id="圆角矩形 784" o:spid="_x0000_s1029" o:spt="2" style="position:absolute;left:0pt;margin-left:133.35pt;margin-top:-11.7pt;height:27.3pt;width:155.4pt;z-index:251702272;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发现违法事实</w:t>
                  </w:r>
                </w:p>
              </w:txbxContent>
            </v:textbox>
          </v:roundrect>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772" o:spid="_x0000_s1030" o:spt="109" type="#_x0000_t109" style="position:absolute;left:0pt;margin-left:234pt;margin-top:15.6pt;height:23.4pt;width:60pt;z-index:251722752;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r>
                    <w:rPr>
                      <w:rFonts w:hint="eastAsia" w:ascii="宋体" w:hAnsi="宋体" w:cs="仿宋_GB2312"/>
                      <w:sz w:val="18"/>
                      <w:szCs w:val="18"/>
                    </w:rPr>
                    <w:t>防控措施</w:t>
                  </w:r>
                </w:p>
              </w:txbxContent>
            </v:textbox>
          </v:shape>
        </w:pict>
      </w:r>
      <w:r>
        <w:rPr>
          <w:rFonts w:ascii="Calibri" w:hAnsi="Calibri" w:eastAsia="宋体" w:cs="黑体"/>
          <w:kern w:val="2"/>
          <w:sz w:val="44"/>
          <w:szCs w:val="24"/>
          <w:lang w:val="en-US" w:eastAsia="zh-CN" w:bidi="ar-SA"/>
        </w:rPr>
        <w:pict>
          <v:shape id="流程图: 过程 799" o:spid="_x0000_s1031" o:spt="109" type="#_x0000_t109" style="position:absolute;left:0pt;margin-left:132.65pt;margin-top:15.6pt;height:22.4pt;width:51.1pt;z-index:251721728;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sz w:val="18"/>
                      <w:szCs w:val="18"/>
                    </w:rPr>
                  </w:pPr>
                  <w:r>
                    <w:rPr>
                      <w:rFonts w:hint="eastAsia" w:ascii="宋体" w:hAnsi="宋体" w:cs="仿宋_GB2312"/>
                      <w:sz w:val="18"/>
                      <w:szCs w:val="18"/>
                    </w:rPr>
                    <w:t>风险点</w:t>
                  </w:r>
                </w:p>
              </w:txbxContent>
            </v:textbox>
          </v:shape>
        </w:pict>
      </w:r>
      <w:r>
        <w:rPr>
          <w:rFonts w:ascii="Calibri" w:hAnsi="Calibri" w:eastAsia="宋体" w:cs="黑体"/>
          <w:kern w:val="2"/>
          <w:sz w:val="44"/>
          <w:szCs w:val="24"/>
          <w:lang w:val="en-US" w:eastAsia="zh-CN" w:bidi="ar-SA"/>
        </w:rPr>
        <w:pict>
          <v:shape id="流程图: 过程 777" o:spid="_x0000_s1032" o:spt="109" type="#_x0000_t109" style="position:absolute;left:0pt;flip:x;margin-left:186.05pt;margin-top:31.2pt;height:26.9pt;width:44.95pt;z-index:251715584;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 xml:space="preserve"> 立案</w:t>
                  </w: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779" o:spid="_x0000_s1033" o:spt="20" style="position:absolute;left:0pt;margin-left:210pt;margin-top:15.6pt;height:58.1pt;width:0.05pt;z-index:251716608;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44"/>
          <w:szCs w:val="24"/>
          <w:lang w:val="en-US" w:eastAsia="zh-CN" w:bidi="ar-SA"/>
        </w:rPr>
        <w:pict>
          <v:line id="直接连接符 780" o:spid="_x0000_s1034" o:spt="20" style="position:absolute;left:0pt;flip:x;margin-left:136.5pt;margin-top:0pt;height:0.7pt;width:42pt;z-index:251720704;mso-width-relative:page;mso-height-relative:page;"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44"/>
          <w:szCs w:val="24"/>
          <w:lang w:val="en-US" w:eastAsia="zh-CN" w:bidi="ar-SA"/>
        </w:rPr>
        <w:pict>
          <v:line id="直接连接符 783" o:spid="_x0000_s1035" o:spt="20" style="position:absolute;left:0pt;margin-left:236.25pt;margin-top:-0.05pt;height:0.05pt;width:49.6pt;z-index:251717632;mso-width-relative:page;mso-height-relative:page;"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786" o:spid="_x0000_s1036" o:spt="1" style="position:absolute;left:0pt;margin-left:294pt;margin-top:7.8pt;height:124.8pt;width:173.25pt;z-index:25170124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left"/>
                    <w:rPr>
                      <w:rFonts w:hint="eastAsia" w:ascii="宋体" w:hAnsi="宋体"/>
                      <w:sz w:val="18"/>
                      <w:szCs w:val="18"/>
                    </w:rPr>
                  </w:pPr>
                  <w:r>
                    <w:rPr>
                      <w:rFonts w:hint="eastAsia" w:ascii="宋体" w:hAnsi="宋体"/>
                      <w:sz w:val="18"/>
                      <w:szCs w:val="18"/>
                    </w:rPr>
                    <w:t>1、规范处罚程序，现场调查必须两人以上，回避制度。</w:t>
                  </w:r>
                </w:p>
                <w:p>
                  <w:pPr>
                    <w:spacing w:line="280" w:lineRule="exact"/>
                    <w:jc w:val="left"/>
                    <w:rPr>
                      <w:rFonts w:hint="eastAsia" w:ascii="宋体" w:hAnsi="宋体"/>
                      <w:sz w:val="18"/>
                      <w:szCs w:val="18"/>
                    </w:rPr>
                  </w:pPr>
                  <w:r>
                    <w:rPr>
                      <w:rFonts w:hint="eastAsia" w:ascii="宋体" w:hAnsi="宋体"/>
                      <w:sz w:val="18"/>
                      <w:szCs w:val="18"/>
                    </w:rPr>
                    <w:t>2、调查取证可采取现场录音、录像等技术手段。</w:t>
                  </w:r>
                </w:p>
                <w:p>
                  <w:pPr>
                    <w:spacing w:line="280" w:lineRule="exact"/>
                    <w:jc w:val="left"/>
                    <w:rPr>
                      <w:rFonts w:hint="eastAsia" w:ascii="宋体" w:hAnsi="宋体"/>
                      <w:sz w:val="18"/>
                      <w:szCs w:val="18"/>
                    </w:rPr>
                  </w:pPr>
                  <w:r>
                    <w:rPr>
                      <w:rFonts w:hint="eastAsia" w:ascii="宋体" w:hAnsi="宋体"/>
                      <w:sz w:val="18"/>
                      <w:szCs w:val="18"/>
                    </w:rPr>
                    <w:t>3、按规定程序组织开展调查，调查方案、进展组织集体研究，定期向分管领导汇报。</w:t>
                  </w:r>
                </w:p>
                <w:p>
                  <w:pPr>
                    <w:spacing w:line="280" w:lineRule="exact"/>
                    <w:jc w:val="left"/>
                    <w:rPr>
                      <w:rFonts w:hint="eastAsia" w:ascii="宋体" w:hAnsi="宋体"/>
                      <w:sz w:val="18"/>
                      <w:szCs w:val="18"/>
                    </w:rPr>
                  </w:pPr>
                  <w:r>
                    <w:rPr>
                      <w:rFonts w:hint="eastAsia" w:ascii="宋体" w:hAnsi="宋体"/>
                      <w:sz w:val="18"/>
                      <w:szCs w:val="18"/>
                    </w:rPr>
                    <w:t>责任人：文物稽查队负责人</w:t>
                  </w:r>
                </w:p>
              </w:txbxContent>
            </v:textbox>
          </v:rect>
        </w:pict>
      </w:r>
      <w:r>
        <w:rPr>
          <w:rFonts w:hint="eastAsia" w:ascii="方正小标宋简体" w:hAnsi="Calibri" w:eastAsia="方正小标宋简体" w:cs="黑体"/>
          <w:kern w:val="2"/>
          <w:sz w:val="44"/>
          <w:szCs w:val="44"/>
          <w:lang w:val="en-US" w:eastAsia="zh-CN" w:bidi="ar-SA"/>
        </w:rPr>
        <w:pict>
          <v:rect id="矩形 830" o:spid="_x0000_s1037" o:spt="1" style="position:absolute;left:0pt;margin-left:-31.5pt;margin-top:14pt;height:138.6pt;width:162.75pt;z-index:2517002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sz w:val="18"/>
                      <w:szCs w:val="18"/>
                    </w:rPr>
                  </w:pPr>
                  <w:r>
                    <w:rPr>
                      <w:rFonts w:hint="eastAsia" w:ascii="宋体" w:hAnsi="宋体"/>
                      <w:sz w:val="18"/>
                      <w:szCs w:val="18"/>
                    </w:rPr>
                    <w:t>1、调查取证时接受请托，不按规定组织调查，调查对象或方案带有倾向性，办理人情案。</w:t>
                  </w:r>
                </w:p>
                <w:p>
                  <w:pPr>
                    <w:spacing w:line="280" w:lineRule="exact"/>
                    <w:rPr>
                      <w:rFonts w:hint="eastAsia" w:ascii="宋体" w:hAnsi="宋体"/>
                      <w:sz w:val="18"/>
                      <w:szCs w:val="18"/>
                    </w:rPr>
                  </w:pPr>
                  <w:r>
                    <w:rPr>
                      <w:rFonts w:hint="eastAsia" w:ascii="宋体" w:hAnsi="宋体"/>
                      <w:sz w:val="18"/>
                      <w:szCs w:val="18"/>
                    </w:rPr>
                    <w:t>2、伪造、丢失、损毁、不按规定取证，导致案件调查无法正常进行。</w:t>
                  </w:r>
                </w:p>
                <w:p>
                  <w:pPr>
                    <w:spacing w:line="280" w:lineRule="exact"/>
                    <w:rPr>
                      <w:rFonts w:hint="eastAsia" w:ascii="宋体" w:hAnsi="宋体"/>
                      <w:sz w:val="18"/>
                      <w:szCs w:val="18"/>
                    </w:rPr>
                  </w:pPr>
                  <w:r>
                    <w:rPr>
                      <w:rFonts w:hint="eastAsia" w:ascii="宋体" w:hAnsi="宋体"/>
                      <w:sz w:val="18"/>
                      <w:szCs w:val="18"/>
                    </w:rPr>
                    <w:t>3、回避或隐瞒调查信息，隐报、擅改调查结果，重要情况不如实向分管领导汇报。</w:t>
                  </w:r>
                </w:p>
                <w:p>
                  <w:pPr>
                    <w:spacing w:line="280" w:lineRule="exact"/>
                    <w:rPr>
                      <w:rFonts w:hint="eastAsia" w:ascii="宋体" w:hAnsi="宋体"/>
                      <w:sz w:val="18"/>
                      <w:szCs w:val="18"/>
                    </w:rPr>
                  </w:pPr>
                  <w:r>
                    <w:rPr>
                      <w:rFonts w:hint="eastAsia" w:ascii="宋体" w:hAnsi="宋体"/>
                      <w:sz w:val="18"/>
                      <w:szCs w:val="18"/>
                    </w:rPr>
                    <w:t>风险等级：高</w:t>
                  </w:r>
                </w:p>
              </w:txbxContent>
            </v:textbox>
          </v:rect>
        </w:pict>
      </w:r>
      <w:r>
        <w:rPr>
          <w:rFonts w:hint="eastAsia" w:ascii="方正小标宋简体" w:hAnsi="Calibri" w:eastAsia="方正小标宋简体" w:cs="黑体"/>
          <w:kern w:val="2"/>
          <w:sz w:val="44"/>
          <w:szCs w:val="44"/>
          <w:lang w:val="en-US" w:eastAsia="zh-CN" w:bidi="ar-SA"/>
        </w:rPr>
        <w:pict>
          <v:rect id="文本框 816" o:spid="_x0000_s1038" o:spt="1" style="position:absolute;left:0pt;margin-left:220.5pt;margin-top:45.2pt;height:17.3pt;width:56.95pt;z-index:25169612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文本框 827" o:spid="_x0000_s1039" o:spt="1" style="position:absolute;left:0pt;margin-left:136.5pt;margin-top:45.2pt;height:19.7pt;width:43.5pt;z-index:251697152;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805" o:spid="_x0000_s1040" o:spt="20" style="position:absolute;left:0pt;margin-left:209.2pt;margin-top:29.6pt;height:48.4pt;width:0.8pt;z-index:2517135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32" o:spid="_x0000_s1041" o:spt="1" style="position:absolute;left:0pt;margin-left:183.75pt;margin-top:0pt;height:23.4pt;width:47.25pt;z-index:25169817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调查</w:t>
                  </w:r>
                </w:p>
              </w:txbxContent>
            </v:textbox>
          </v:rect>
        </w:pict>
      </w:r>
      <w:r>
        <w:rPr>
          <w:rFonts w:hint="eastAsia" w:ascii="方正小标宋简体" w:hAnsi="Calibri" w:eastAsia="方正小标宋简体" w:cs="黑体"/>
          <w:kern w:val="2"/>
          <w:sz w:val="44"/>
          <w:szCs w:val="44"/>
          <w:lang w:val="en-US" w:eastAsia="zh-CN" w:bidi="ar-SA"/>
        </w:rPr>
        <w:pict>
          <v:line id="直接连接符 808" o:spid="_x0000_s1042" o:spt="20" style="position:absolute;left:0pt;flip:y;margin-left:231pt;margin-top:14pt;height:0.3pt;width:46.5pt;z-index:25169920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809" o:spid="_x0000_s1043" o:spt="32" type="#_x0000_t32" style="position:absolute;left:0pt;flip:x y;margin-left:136.5pt;margin-top:14pt;height:0.3pt;width:34.55pt;z-index:251703296;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23" o:spid="_x0000_s1044" o:spt="1" style="position:absolute;left:0pt;margin-left:189pt;margin-top:31.2pt;height:23.4pt;width:47.25pt;z-index:2517278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审查</w:t>
                  </w:r>
                </w:p>
              </w:txbxContent>
            </v:textbox>
          </v:rect>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01" o:spid="_x0000_s1045" o:spt="1" style="position:absolute;left:0pt;margin-left:294pt;margin-top:7.8pt;height:85.8pt;width:173.25pt;z-index:2517084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90" w:firstLineChars="50"/>
                    <w:jc w:val="left"/>
                    <w:rPr>
                      <w:rFonts w:hint="eastAsia" w:ascii="宋体" w:hAnsi="宋体"/>
                      <w:sz w:val="18"/>
                      <w:szCs w:val="18"/>
                    </w:rPr>
                  </w:pPr>
                  <w:r>
                    <w:rPr>
                      <w:rFonts w:hint="eastAsia" w:ascii="宋体" w:hAnsi="宋体"/>
                      <w:sz w:val="18"/>
                      <w:szCs w:val="18"/>
                    </w:rPr>
                    <w:t>1、严格政务公开制度。</w:t>
                  </w:r>
                </w:p>
                <w:p>
                  <w:pPr>
                    <w:spacing w:line="280" w:lineRule="exact"/>
                    <w:ind w:firstLine="90" w:firstLineChars="50"/>
                    <w:jc w:val="left"/>
                    <w:rPr>
                      <w:rFonts w:hint="eastAsia" w:ascii="宋体" w:hAnsi="宋体"/>
                      <w:sz w:val="18"/>
                      <w:szCs w:val="18"/>
                    </w:rPr>
                  </w:pPr>
                  <w:r>
                    <w:rPr>
                      <w:rFonts w:hint="eastAsia" w:ascii="宋体" w:hAnsi="宋体"/>
                      <w:sz w:val="18"/>
                      <w:szCs w:val="18"/>
                    </w:rPr>
                    <w:t>2、健全信访投诉举报受理制度。</w:t>
                  </w:r>
                </w:p>
                <w:p>
                  <w:pPr>
                    <w:spacing w:line="280" w:lineRule="exact"/>
                    <w:ind w:firstLine="90" w:firstLineChars="50"/>
                    <w:jc w:val="left"/>
                    <w:rPr>
                      <w:rFonts w:hint="eastAsia" w:ascii="宋体" w:hAnsi="宋体"/>
                      <w:sz w:val="18"/>
                      <w:szCs w:val="18"/>
                    </w:rPr>
                  </w:pPr>
                  <w:r>
                    <w:rPr>
                      <w:rFonts w:hint="eastAsia" w:ascii="宋体" w:hAnsi="宋体"/>
                      <w:sz w:val="18"/>
                      <w:szCs w:val="18"/>
                    </w:rPr>
                    <w:t>3、实行一次性告知制。</w:t>
                  </w:r>
                </w:p>
                <w:p>
                  <w:pPr>
                    <w:spacing w:line="280" w:lineRule="exact"/>
                    <w:ind w:firstLine="90" w:firstLineChars="50"/>
                    <w:jc w:val="left"/>
                    <w:rPr>
                      <w:rFonts w:hint="eastAsia" w:ascii="宋体" w:hAnsi="宋体"/>
                      <w:sz w:val="18"/>
                      <w:szCs w:val="18"/>
                    </w:rPr>
                  </w:pPr>
                  <w:r>
                    <w:rPr>
                      <w:rFonts w:hint="eastAsia" w:ascii="宋体" w:hAnsi="宋体"/>
                      <w:sz w:val="18"/>
                      <w:szCs w:val="18"/>
                    </w:rPr>
                    <w:t>4、实行申诉复议制度。</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责任人：文物稽查队负责人          </w:t>
                  </w:r>
                </w:p>
              </w:txbxContent>
            </v:textbox>
          </v:rect>
        </w:pict>
      </w:r>
      <w:r>
        <w:rPr>
          <w:rFonts w:hint="eastAsia" w:ascii="方正小标宋简体" w:hAnsi="Calibri" w:eastAsia="方正小标宋简体" w:cs="黑体"/>
          <w:kern w:val="2"/>
          <w:sz w:val="44"/>
          <w:szCs w:val="44"/>
          <w:lang w:val="en-US" w:eastAsia="zh-CN" w:bidi="ar-SA"/>
        </w:rPr>
        <w:pict>
          <v:rect id="文本框 812" o:spid="_x0000_s1046" o:spt="1" style="position:absolute;left:0pt;margin-left:147pt;margin-top:33.55pt;height:21.05pt;width:45.05pt;z-index:25170636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rect id="文本框 813" o:spid="_x0000_s1047" o:spt="1" style="position:absolute;left:0pt;margin-left:240.65pt;margin-top:31.1pt;height:15.7pt;width:58.6pt;z-index:25170534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803" o:spid="_x0000_s1048" o:spt="1" style="position:absolute;left:0pt;margin-left:189pt;margin-top:39pt;height:23.4pt;width:47.25pt;z-index:25172889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告知</w:t>
                  </w:r>
                </w:p>
              </w:txbxContent>
            </v:textbox>
          </v:rect>
        </w:pict>
      </w:r>
      <w:r>
        <w:rPr>
          <w:rFonts w:hint="eastAsia" w:ascii="方正小标宋简体" w:hAnsi="Calibri" w:eastAsia="方正小标宋简体" w:cs="黑体"/>
          <w:kern w:val="2"/>
          <w:sz w:val="44"/>
          <w:szCs w:val="44"/>
          <w:lang w:val="en-US" w:eastAsia="zh-CN" w:bidi="ar-SA"/>
        </w:rPr>
        <w:pict>
          <v:line id="直接连接符 826" o:spid="_x0000_s1049" o:spt="20" style="position:absolute;left:0pt;margin-left:210pt;margin-top:7.8pt;height:31.2pt;width:0.05pt;z-index:25173196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28" o:spid="_x0000_s1050" o:spt="1" style="position:absolute;left:0pt;margin-left:-31.5pt;margin-top:20pt;height:62.4pt;width:162.75pt;z-index:2517073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cs="宋体"/>
                      <w:sz w:val="18"/>
                      <w:szCs w:val="18"/>
                    </w:rPr>
                  </w:pPr>
                  <w:r>
                    <w:rPr>
                      <w:rFonts w:hint="eastAsia" w:ascii="宋体" w:hAnsi="宋体" w:cs="宋体"/>
                      <w:sz w:val="18"/>
                      <w:szCs w:val="18"/>
                    </w:rPr>
                    <w:t>1、不进行告知。</w:t>
                  </w:r>
                </w:p>
                <w:p>
                  <w:pPr>
                    <w:adjustRightInd w:val="0"/>
                    <w:snapToGrid w:val="0"/>
                    <w:spacing w:line="280" w:lineRule="exact"/>
                    <w:rPr>
                      <w:rFonts w:hint="eastAsia" w:ascii="宋体" w:hAnsi="宋体"/>
                      <w:sz w:val="18"/>
                      <w:szCs w:val="18"/>
                    </w:rPr>
                  </w:pPr>
                  <w:r>
                    <w:rPr>
                      <w:rFonts w:hint="eastAsia" w:ascii="宋体" w:hAnsi="宋体"/>
                      <w:sz w:val="18"/>
                      <w:szCs w:val="18"/>
                    </w:rPr>
                    <w:t>2、不听取当事人申辩、不进行复议。</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txbxContent>
            </v:textbox>
          </v:rect>
        </w:pict>
      </w:r>
    </w:p>
    <w:p>
      <w:pPr>
        <w:tabs>
          <w:tab w:val="left" w:pos="3720"/>
        </w:tabs>
        <w:rPr>
          <w:rFonts w:hint="eastAsia" w:ascii="方正小标宋简体" w:eastAsia="方正小标宋简体"/>
          <w:sz w:val="44"/>
          <w:szCs w:val="44"/>
        </w:rPr>
      </w:pPr>
      <w:r>
        <w:rPr>
          <w:rFonts w:ascii="方正小标宋简体" w:hAnsi="Calibri" w:eastAsia="方正小标宋简体" w:cs="黑体"/>
          <w:kern w:val="2"/>
          <w:sz w:val="44"/>
          <w:szCs w:val="44"/>
          <w:lang w:val="en-US" w:eastAsia="zh-CN" w:bidi="ar-SA"/>
        </w:rPr>
        <w:pict>
          <v:rect id="矩形 819" o:spid="_x0000_s1051" o:spt="1" style="position:absolute;left:0pt;margin-left:-31.5pt;margin-top:43.4pt;height:163.8pt;width:162.75pt;z-index:25172377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1、久拖不批或越权审批，无故拖延办理案件。</w:t>
                  </w:r>
                </w:p>
                <w:p>
                  <w:pPr>
                    <w:rPr>
                      <w:rFonts w:hint="eastAsia"/>
                      <w:sz w:val="18"/>
                      <w:szCs w:val="18"/>
                    </w:rPr>
                  </w:pPr>
                  <w:r>
                    <w:rPr>
                      <w:rFonts w:hint="eastAsia"/>
                      <w:sz w:val="18"/>
                      <w:szCs w:val="18"/>
                    </w:rPr>
                    <w:t>2、利用职务便利接受贿赂为当事人谋利益。</w:t>
                  </w:r>
                </w:p>
                <w:p>
                  <w:pPr>
                    <w:rPr>
                      <w:rFonts w:hint="eastAsia"/>
                      <w:sz w:val="18"/>
                      <w:szCs w:val="18"/>
                    </w:rPr>
                  </w:pPr>
                  <w:r>
                    <w:rPr>
                      <w:rFonts w:hint="eastAsia"/>
                      <w:sz w:val="18"/>
                      <w:szCs w:val="18"/>
                    </w:rPr>
                    <w:t>3、随意行驶自由裁量权。</w:t>
                  </w:r>
                </w:p>
                <w:p>
                  <w:pPr>
                    <w:rPr>
                      <w:rFonts w:hint="eastAsia"/>
                      <w:sz w:val="18"/>
                      <w:szCs w:val="18"/>
                    </w:rPr>
                  </w:pPr>
                  <w:r>
                    <w:rPr>
                      <w:rFonts w:hint="eastAsia"/>
                      <w:sz w:val="18"/>
                      <w:szCs w:val="18"/>
                    </w:rPr>
                    <w:t>4、法律法规运用错误。</w:t>
                  </w:r>
                </w:p>
                <w:p>
                  <w:pPr>
                    <w:rPr>
                      <w:rFonts w:hint="eastAsia"/>
                      <w:sz w:val="18"/>
                      <w:szCs w:val="18"/>
                    </w:rPr>
                  </w:pPr>
                  <w:r>
                    <w:rPr>
                      <w:rFonts w:hint="eastAsia"/>
                      <w:sz w:val="18"/>
                      <w:szCs w:val="18"/>
                    </w:rPr>
                    <w:t>5、该上案审会的不上案审会，少数人说了算。</w:t>
                  </w:r>
                </w:p>
                <w:p>
                  <w:pPr>
                    <w:rPr>
                      <w:rFonts w:hint="eastAsia"/>
                      <w:sz w:val="18"/>
                      <w:szCs w:val="18"/>
                    </w:rPr>
                  </w:pPr>
                  <w:r>
                    <w:rPr>
                      <w:rFonts w:hint="eastAsia"/>
                      <w:sz w:val="18"/>
                      <w:szCs w:val="18"/>
                    </w:rPr>
                    <w:t>6、不按规定受理申诉。</w:t>
                  </w:r>
                </w:p>
                <w:p>
                  <w:pPr>
                    <w:rPr>
                      <w:rFonts w:hint="eastAsia"/>
                      <w:sz w:val="18"/>
                      <w:szCs w:val="18"/>
                    </w:rPr>
                  </w:pPr>
                  <w:r>
                    <w:rPr>
                      <w:rFonts w:hint="eastAsia"/>
                      <w:sz w:val="18"/>
                      <w:szCs w:val="18"/>
                    </w:rPr>
                    <w:t>风险等级：中</w:t>
                  </w:r>
                </w:p>
                <w:p>
                  <w:pPr>
                    <w:rPr>
                      <w:rFonts w:hint="eastAsia"/>
                      <w:sz w:val="18"/>
                      <w:szCs w:val="18"/>
                    </w:rPr>
                  </w:pPr>
                </w:p>
              </w:txbxContent>
            </v:textbox>
          </v:rect>
        </w:pict>
      </w:r>
      <w:r>
        <w:rPr>
          <w:rFonts w:hint="eastAsia" w:ascii="方正小标宋简体" w:hAnsi="Calibri" w:eastAsia="方正小标宋简体" w:cs="黑体"/>
          <w:kern w:val="2"/>
          <w:sz w:val="44"/>
          <w:szCs w:val="44"/>
          <w:lang w:val="en-US" w:eastAsia="zh-CN" w:bidi="ar-SA"/>
        </w:rPr>
        <w:pict>
          <v:line id="直接连接符 814" o:spid="_x0000_s1052" o:spt="20" style="position:absolute;left:0pt;margin-left:210pt;margin-top:15.6pt;height:85.8pt;width:0.05pt;z-index:25173299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825" o:spid="_x0000_s1053" o:spt="32" type="#_x0000_t32" style="position:absolute;left:0pt;flip:x;margin-left:132.85pt;margin-top:7.8pt;height:0.05pt;width:50.9pt;z-index:251711488;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807" o:spid="_x0000_s1054" o:spt="20" style="position:absolute;left:0pt;margin-left:240pt;margin-top:7.75pt;height:0.05pt;width:54pt;z-index:25171251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ascii="方正小标宋简体" w:hAnsi="Calibri" w:eastAsia="方正小标宋简体" w:cs="黑体"/>
          <w:kern w:val="2"/>
          <w:sz w:val="44"/>
          <w:szCs w:val="44"/>
          <w:lang w:val="en-US" w:eastAsia="zh-CN" w:bidi="ar-SA"/>
        </w:rPr>
        <w:pict>
          <v:rect id="矩形 820" o:spid="_x0000_s1055" o:spt="1" style="position:absolute;left:0pt;margin-left:294pt;margin-top:7.8pt;height:124.8pt;width:173.25pt;z-index:2517248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90" w:firstLineChars="50"/>
                    <w:jc w:val="left"/>
                    <w:rPr>
                      <w:rFonts w:hint="eastAsia" w:ascii="宋体" w:hAnsi="宋体"/>
                      <w:sz w:val="18"/>
                      <w:szCs w:val="18"/>
                    </w:rPr>
                  </w:pPr>
                  <w:r>
                    <w:rPr>
                      <w:rFonts w:hint="eastAsia" w:ascii="宋体" w:hAnsi="宋体"/>
                      <w:sz w:val="18"/>
                      <w:szCs w:val="18"/>
                    </w:rPr>
                    <w:t>1、执行内部监督检查、纪检跟踪督查制度。</w:t>
                  </w:r>
                </w:p>
                <w:p>
                  <w:pPr>
                    <w:spacing w:line="280" w:lineRule="exact"/>
                    <w:ind w:firstLine="90" w:firstLineChars="50"/>
                    <w:jc w:val="left"/>
                    <w:rPr>
                      <w:rFonts w:hint="eastAsia" w:ascii="宋体" w:hAnsi="宋体"/>
                      <w:sz w:val="18"/>
                      <w:szCs w:val="18"/>
                    </w:rPr>
                  </w:pPr>
                  <w:r>
                    <w:rPr>
                      <w:rFonts w:hint="eastAsia" w:ascii="宋体" w:hAnsi="宋体"/>
                      <w:sz w:val="18"/>
                      <w:szCs w:val="18"/>
                    </w:rPr>
                    <w:t>2、严格层级审批制度，量化处罚标准。</w:t>
                  </w:r>
                </w:p>
                <w:p>
                  <w:pPr>
                    <w:spacing w:line="280" w:lineRule="exact"/>
                    <w:ind w:firstLine="90" w:firstLineChars="50"/>
                    <w:jc w:val="left"/>
                    <w:rPr>
                      <w:rFonts w:hint="eastAsia" w:ascii="宋体" w:hAnsi="宋体"/>
                      <w:sz w:val="18"/>
                      <w:szCs w:val="18"/>
                    </w:rPr>
                  </w:pPr>
                  <w:r>
                    <w:rPr>
                      <w:rFonts w:hint="eastAsia" w:ascii="宋体" w:hAnsi="宋体"/>
                      <w:sz w:val="18"/>
                      <w:szCs w:val="18"/>
                    </w:rPr>
                    <w:t>3、严格执行听证程序，重大案件必须集体讨论。</w:t>
                  </w:r>
                </w:p>
                <w:p>
                  <w:pPr>
                    <w:spacing w:line="280" w:lineRule="exact"/>
                    <w:ind w:firstLine="90" w:firstLineChars="50"/>
                    <w:jc w:val="left"/>
                    <w:rPr>
                      <w:rFonts w:hint="eastAsia" w:ascii="宋体" w:hAnsi="宋体"/>
                      <w:sz w:val="18"/>
                      <w:szCs w:val="18"/>
                    </w:rPr>
                  </w:pPr>
                  <w:r>
                    <w:rPr>
                      <w:rFonts w:hint="eastAsia" w:ascii="宋体" w:hAnsi="宋体"/>
                      <w:sz w:val="18"/>
                      <w:szCs w:val="18"/>
                    </w:rPr>
                    <w:t>4、严格履行服务承诺，政务公开、健全信访投诉举报受理制度。</w:t>
                  </w:r>
                </w:p>
                <w:p>
                  <w:pPr>
                    <w:spacing w:line="280" w:lineRule="exact"/>
                    <w:ind w:firstLine="90" w:firstLineChars="50"/>
                    <w:jc w:val="left"/>
                    <w:rPr>
                      <w:rFonts w:hint="eastAsia" w:ascii="宋体" w:hAnsi="宋体"/>
                      <w:sz w:val="18"/>
                      <w:szCs w:val="18"/>
                    </w:rPr>
                  </w:pPr>
                  <w:r>
                    <w:rPr>
                      <w:rFonts w:hint="eastAsia" w:ascii="宋体" w:hAnsi="宋体"/>
                      <w:sz w:val="18"/>
                      <w:szCs w:val="18"/>
                    </w:rPr>
                    <w:t>责任人：分管领导</w:t>
                  </w:r>
                </w:p>
              </w:txbxContent>
            </v:textbox>
          </v:rect>
        </w:pict>
      </w:r>
    </w:p>
    <w:p>
      <w:pPr>
        <w:jc w:val="center"/>
        <w:rPr>
          <w:rFonts w:ascii="方正小标宋简体" w:eastAsia="方正小标宋简体"/>
          <w:sz w:val="44"/>
          <w:szCs w:val="44"/>
        </w:rPr>
      </w:pPr>
      <w:r>
        <w:rPr>
          <w:rFonts w:ascii="方正小标宋简体" w:hAnsi="Calibri" w:eastAsia="方正小标宋简体" w:cs="黑体"/>
          <w:kern w:val="2"/>
          <w:sz w:val="44"/>
          <w:szCs w:val="44"/>
          <w:lang w:val="en-US" w:eastAsia="zh-CN" w:bidi="ar-SA"/>
        </w:rPr>
        <w:pict>
          <v:rect id="文本框 802" o:spid="_x0000_s1056" o:spt="1" style="position:absolute;left:0pt;margin-left:241.5pt;margin-top:7.8pt;height:15.6pt;width:42pt;z-index:25173606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ascii="方正小标宋简体" w:hAnsi="Calibri" w:eastAsia="方正小标宋简体" w:cs="黑体"/>
          <w:kern w:val="2"/>
          <w:sz w:val="44"/>
          <w:szCs w:val="44"/>
          <w:lang w:val="en-US" w:eastAsia="zh-CN" w:bidi="ar-SA"/>
        </w:rPr>
        <w:pict>
          <v:line id="直接连接符 817" o:spid="_x0000_s1057" o:spt="20" style="position:absolute;left:0pt;margin-left:241.5pt;margin-top:31.15pt;height:0.05pt;width:47.25pt;z-index:25173504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line id="直接连接符 804" o:spid="_x0000_s1058" o:spt="20" style="position:absolute;left:0pt;flip:x;margin-left:209.3pt;margin-top:39pt;height:29.4pt;width:0.7pt;z-index:25171456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文本框 810" o:spid="_x0000_s1059" o:spt="1" style="position:absolute;left:0pt;margin-left:147pt;margin-top:7.8pt;height:21.05pt;width:31.5pt;z-index:251738112;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829" o:spid="_x0000_s1060" o:spt="32" type="#_x0000_t32" style="position:absolute;left:0pt;flip:x;margin-left:136.5pt;margin-top:31.2pt;height:0.05pt;width:50.9pt;z-index:251737088;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ascii="方正小标宋简体" w:hAnsi="Calibri" w:eastAsia="方正小标宋简体" w:cs="黑体"/>
          <w:kern w:val="2"/>
          <w:sz w:val="44"/>
          <w:szCs w:val="44"/>
          <w:lang w:val="en-US" w:eastAsia="zh-CN" w:bidi="ar-SA"/>
        </w:rPr>
        <w:pict>
          <v:rect id="矩形 831" o:spid="_x0000_s1061" o:spt="1" style="position:absolute;left:0pt;margin-left:191.25pt;margin-top:15.6pt;height:23.4pt;width:45pt;z-index:25173094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lang w:val="zh-CN"/>
                    </w:rPr>
                    <w:t>决定</w:t>
                  </w:r>
                </w:p>
              </w:txbxContent>
            </v:textbox>
          </v:rect>
        </w:pict>
      </w:r>
    </w:p>
    <w:p>
      <w:pPr>
        <w:tabs>
          <w:tab w:val="left" w:pos="720"/>
          <w:tab w:val="left" w:pos="630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06" o:spid="_x0000_s1062" o:spt="1" style="position:absolute;left:0pt;margin-left:189pt;margin-top:23.4pt;height:23.4pt;width:45pt;z-index:2517104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送达</w:t>
                  </w:r>
                </w:p>
              </w:txbxContent>
            </v:textbox>
          </v:rect>
        </w:pict>
      </w:r>
      <w:r>
        <w:rPr>
          <w:rFonts w:ascii="方正小标宋简体" w:eastAsia="方正小标宋简体"/>
          <w:sz w:val="44"/>
          <w:szCs w:val="44"/>
        </w:rPr>
        <w:tab/>
      </w:r>
      <w:r>
        <w:rPr>
          <w:rFonts w:ascii="方正小标宋简体" w:eastAsia="方正小标宋简体"/>
          <w:sz w:val="44"/>
          <w:szCs w:val="44"/>
        </w:rPr>
        <w:tab/>
      </w:r>
    </w:p>
    <w:p>
      <w:pPr>
        <w:tabs>
          <w:tab w:val="left" w:pos="720"/>
          <w:tab w:val="left" w:pos="630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11" o:spid="_x0000_s1063" o:spt="1" style="position:absolute;left:0pt;margin-left:294pt;margin-top:15.6pt;height:101.4pt;width:173.25pt;z-index:2517258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1、严格按规定进行执法。</w:t>
                  </w:r>
                </w:p>
                <w:p>
                  <w:pPr>
                    <w:rPr>
                      <w:rFonts w:hint="eastAsia"/>
                      <w:sz w:val="18"/>
                      <w:szCs w:val="18"/>
                    </w:rPr>
                  </w:pPr>
                  <w:r>
                    <w:rPr>
                      <w:rFonts w:hint="eastAsia"/>
                      <w:sz w:val="18"/>
                      <w:szCs w:val="18"/>
                    </w:rPr>
                    <w:t>2、严格执行财务管理规定。</w:t>
                  </w:r>
                </w:p>
                <w:p>
                  <w:pPr>
                    <w:rPr>
                      <w:rFonts w:hint="eastAsia"/>
                      <w:sz w:val="18"/>
                      <w:szCs w:val="18"/>
                    </w:rPr>
                  </w:pPr>
                  <w:r>
                    <w:rPr>
                      <w:rFonts w:hint="eastAsia"/>
                      <w:sz w:val="18"/>
                      <w:szCs w:val="18"/>
                    </w:rPr>
                    <w:t>3.执行内部监督检查、纪检跟踪监督查制度。</w:t>
                  </w:r>
                </w:p>
                <w:p>
                  <w:pPr>
                    <w:rPr>
                      <w:rFonts w:hint="eastAsia"/>
                      <w:sz w:val="18"/>
                      <w:szCs w:val="18"/>
                    </w:rPr>
                  </w:pPr>
                  <w:r>
                    <w:rPr>
                      <w:rFonts w:hint="eastAsia"/>
                      <w:sz w:val="18"/>
                      <w:szCs w:val="18"/>
                    </w:rPr>
                    <w:t>4、落实责任追究。</w:t>
                  </w:r>
                </w:p>
                <w:p>
                  <w:pPr>
                    <w:rPr>
                      <w:rFonts w:hint="eastAsia"/>
                      <w:sz w:val="18"/>
                      <w:szCs w:val="18"/>
                    </w:rPr>
                  </w:pPr>
                  <w:r>
                    <w:rPr>
                      <w:rFonts w:hint="eastAsia"/>
                      <w:sz w:val="18"/>
                      <w:szCs w:val="18"/>
                    </w:rPr>
                    <w:t>责任人：文物稽查队</w:t>
                  </w:r>
                  <w:r>
                    <w:rPr>
                      <w:rFonts w:hint="eastAsia" w:ascii="宋体" w:hAnsi="宋体"/>
                      <w:sz w:val="18"/>
                      <w:szCs w:val="18"/>
                    </w:rPr>
                    <w:t>负责人</w:t>
                  </w:r>
                </w:p>
              </w:txbxContent>
            </v:textbox>
          </v:rect>
        </w:pict>
      </w:r>
      <w:r>
        <w:rPr>
          <w:rFonts w:hint="eastAsia" w:ascii="方正小标宋简体" w:hAnsi="Calibri" w:eastAsia="方正小标宋简体" w:cs="黑体"/>
          <w:kern w:val="2"/>
          <w:sz w:val="44"/>
          <w:szCs w:val="44"/>
          <w:lang w:val="en-US" w:eastAsia="zh-CN" w:bidi="ar-SA"/>
        </w:rPr>
        <w:pict>
          <v:line id="直接连接符 815" o:spid="_x0000_s1064" o:spt="20" style="position:absolute;left:0pt;margin-left:241.5pt;margin-top:62.35pt;height:0.05pt;width:47.25pt;z-index:2517391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18" o:spid="_x0000_s1065" o:spt="1" style="position:absolute;left:0pt;margin-left:-31.5pt;margin-top:30.8pt;height:93.6pt;width:162.75pt;z-index:25172684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sz w:val="18"/>
                      <w:szCs w:val="18"/>
                    </w:rPr>
                    <w:t>1、随意从轻或减轻处罚。</w:t>
                  </w:r>
                </w:p>
                <w:p>
                  <w:pPr>
                    <w:adjustRightInd w:val="0"/>
                    <w:snapToGrid w:val="0"/>
                    <w:spacing w:line="280" w:lineRule="exact"/>
                    <w:rPr>
                      <w:rFonts w:hint="eastAsia" w:ascii="宋体" w:hAnsi="宋体"/>
                      <w:sz w:val="18"/>
                      <w:szCs w:val="18"/>
                    </w:rPr>
                  </w:pPr>
                  <w:r>
                    <w:rPr>
                      <w:rFonts w:hint="eastAsia" w:ascii="宋体" w:hAnsi="宋体"/>
                      <w:sz w:val="18"/>
                      <w:szCs w:val="18"/>
                    </w:rPr>
                    <w:t>2、不依法履行重大案件处罚程序。</w:t>
                  </w:r>
                </w:p>
                <w:p>
                  <w:pPr>
                    <w:adjustRightInd w:val="0"/>
                    <w:snapToGrid w:val="0"/>
                    <w:spacing w:line="280" w:lineRule="exact"/>
                    <w:rPr>
                      <w:rFonts w:hint="eastAsia" w:ascii="宋体" w:hAnsi="宋体"/>
                      <w:sz w:val="18"/>
                      <w:szCs w:val="18"/>
                    </w:rPr>
                  </w:pPr>
                  <w:r>
                    <w:rPr>
                      <w:rFonts w:hint="eastAsia" w:ascii="宋体" w:hAnsi="宋体"/>
                      <w:sz w:val="18"/>
                      <w:szCs w:val="18"/>
                    </w:rPr>
                    <w:t>3、截留或私分罚没款物，使用丢失或损毁扣押的财物。</w:t>
                  </w:r>
                </w:p>
                <w:p>
                  <w:pPr>
                    <w:adjustRightInd w:val="0"/>
                    <w:snapToGrid w:val="0"/>
                    <w:spacing w:line="280" w:lineRule="exact"/>
                    <w:rPr>
                      <w:rFonts w:hint="eastAsia" w:ascii="宋体" w:hAnsi="宋体"/>
                      <w:sz w:val="18"/>
                      <w:szCs w:val="18"/>
                    </w:rPr>
                  </w:pPr>
                  <w:r>
                    <w:rPr>
                      <w:rFonts w:hint="eastAsia" w:ascii="宋体" w:hAnsi="宋体"/>
                      <w:sz w:val="18"/>
                      <w:szCs w:val="18"/>
                    </w:rPr>
                    <w:t>风险等级：中</w:t>
                  </w:r>
                </w:p>
              </w:txbxContent>
            </v:textbox>
          </v:rect>
        </w:pict>
      </w:r>
      <w:r>
        <w:rPr>
          <w:rFonts w:hint="eastAsia" w:ascii="方正小标宋简体" w:hAnsi="Calibri" w:eastAsia="方正小标宋简体" w:cs="黑体"/>
          <w:kern w:val="2"/>
          <w:sz w:val="44"/>
          <w:szCs w:val="44"/>
          <w:lang w:val="en-US" w:eastAsia="zh-CN" w:bidi="ar-SA"/>
        </w:rPr>
        <w:pict>
          <v:roundrect id="圆角矩形 821" o:spid="_x0000_s1066" o:spt="2" style="position:absolute;left:0pt;margin-left:168pt;margin-top:112.2pt;height:28.2pt;width:90pt;z-index:251709440;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r>
        <w:rPr>
          <w:rFonts w:hint="eastAsia" w:ascii="方正小标宋简体" w:hAnsi="Calibri" w:eastAsia="方正小标宋简体" w:cs="黑体"/>
          <w:kern w:val="2"/>
          <w:sz w:val="44"/>
          <w:szCs w:val="44"/>
          <w:lang w:val="en-US" w:eastAsia="zh-CN" w:bidi="ar-SA"/>
        </w:rPr>
        <w:pict>
          <v:line id="直接连接符 822" o:spid="_x0000_s1067" o:spt="20" style="position:absolute;left:0pt;margin-left:210pt;margin-top:78pt;height:31.2pt;width:0.05pt;z-index:2517411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824" o:spid="_x0000_s1068" o:spt="32" type="#_x0000_t32" style="position:absolute;left:0pt;flip:x;margin-left:132.85pt;margin-top:62.35pt;height:0.05pt;width:50.9pt;z-index:251740160;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841" o:spid="_x0000_s1069" o:spt="20" style="position:absolute;left:0pt;margin-left:210pt;margin-top:7.8pt;height:31.2pt;width:0.05pt;z-index:25173401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43" o:spid="_x0000_s1070" o:spt="1" style="position:absolute;left:0pt;margin-left:189pt;margin-top:46.8pt;height:23.4pt;width:47.25pt;z-index:25172992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执行</w:t>
                  </w:r>
                </w:p>
              </w:txbxContent>
            </v:textbox>
          </v:rect>
        </w:pict>
      </w: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napToGrid w:val="0"/>
        <w:jc w:val="center"/>
        <w:rPr>
          <w:rFonts w:hint="eastAsia" w:ascii="方正大标宋简体" w:hAnsi="方正大标宋简体" w:eastAsia="方正大标宋简体" w:cs="方正大标宋简体"/>
          <w:sz w:val="36"/>
          <w:szCs w:val="36"/>
        </w:rPr>
      </w:pPr>
    </w:p>
    <w:p>
      <w:pPr>
        <w:snapToGrid w:val="0"/>
        <w:jc w:val="center"/>
        <w:rPr>
          <w:rFonts w:hint="eastAsia"/>
        </w:rPr>
      </w:pPr>
      <w:r>
        <w:rPr>
          <w:rFonts w:hint="eastAsia" w:ascii="方正大标宋简体" w:hAnsi="方正大标宋简体" w:eastAsia="方正大标宋简体" w:cs="方正大标宋简体"/>
          <w:sz w:val="36"/>
          <w:szCs w:val="36"/>
        </w:rPr>
        <w:t>廉政风险防控责任人列表</w:t>
      </w:r>
    </w:p>
    <w:p>
      <w:pPr>
        <w:snapToGrid w:val="0"/>
        <w:jc w:val="center"/>
        <w:rPr>
          <w:rFonts w:hint="eastAsia"/>
        </w:rPr>
      </w:pPr>
    </w:p>
    <w:p>
      <w:pPr>
        <w:snapToGrid w:val="0"/>
        <w:jc w:val="center"/>
        <w:rPr>
          <w:rFonts w:hint="eastAsia"/>
        </w:rPr>
      </w:pPr>
    </w:p>
    <w:p>
      <w:pPr>
        <w:snapToGrid w:val="0"/>
        <w:jc w:val="center"/>
        <w:rPr>
          <w:rFonts w:hint="eastAsi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市文化市场综合行政执法队六大队</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杨晓波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市文化市场综合行政执法队六大队</w:t>
            </w:r>
            <w:r>
              <w:rPr>
                <w:rFonts w:hint="eastAsia" w:ascii="楷体" w:hAnsi="楷体" w:eastAsia="楷体"/>
                <w:sz w:val="28"/>
                <w:szCs w:val="28"/>
              </w:rPr>
              <w:t>负责人</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市文化市场综合行政执法队大队长</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盖国祥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市文化市场综合行政执法队六大队</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杨晓波</w:t>
            </w:r>
          </w:p>
        </w:tc>
      </w:tr>
    </w:tbl>
    <w:p>
      <w:pPr>
        <w:spacing w:line="320" w:lineRule="exact"/>
        <w:jc w:val="center"/>
        <w:rPr>
          <w:rFonts w:hint="eastAsia" w:ascii="宋体" w:hAnsi="宋体" w:cs="宋体"/>
          <w:szCs w:val="21"/>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28"/>
          <w:szCs w:val="28"/>
        </w:rPr>
      </w:pPr>
    </w:p>
    <w:p/>
    <w:p>
      <w:pPr>
        <w:widowControl w:val="0"/>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行政处罚</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旅游</w:t>
      </w:r>
      <w:r>
        <w:rPr>
          <w:rFonts w:hint="eastAsia" w:ascii="仿宋" w:hAnsi="仿宋" w:eastAsia="仿宋" w:cs="仿宋"/>
          <w:b/>
          <w:bCs/>
          <w:sz w:val="32"/>
          <w:szCs w:val="32"/>
        </w:rPr>
        <w:t>类</w:t>
      </w:r>
      <w:r>
        <w:rPr>
          <w:rFonts w:hint="eastAsia" w:ascii="仿宋" w:hAnsi="仿宋" w:eastAsia="仿宋" w:cs="仿宋"/>
          <w:b/>
          <w:bCs/>
          <w:sz w:val="32"/>
          <w:szCs w:val="32"/>
          <w:lang w:eastAsia="zh-CN"/>
        </w:rPr>
        <w:t>）</w:t>
      </w:r>
    </w:p>
    <w:p>
      <w:pPr>
        <w:widowControl w:val="0"/>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1.对未经许可经营旅行社业务、旅行社超范围经营或者出租、出借旅行社业务经营许可证、非法转让旅行社业务经营许可的处罚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旅行社未按照规定为出境或者入境团队旅游安排领队或者导游全程陪同的，安排未取得导游证或者领队证的人员提供导游或者领队服务的，未向临时聘用的导游支付导游服务费用的及要求导游垫付或者向导游收取费用等情况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对旅行社进行虚假宣传，误导旅游者的,向不合格的供应商订购产品和服务的,未按照规定投保旅行社责任保险的处罚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对旅行社以不合理的低价组织旅游活动，诱骗旅游者，并通过安排购物或者另行付费旅游项目获取回扣等不正当利益，以及旅行社组织、接待旅游者，指定具体购物场所，安排另行付费旅游项目的处罚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对旅游经营者组织、接待出入境旅游，发现旅游者从事违法活动，未及时向公安机关、旅游主管部门或者我国驻外机构报告的处罚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对擅自变更旅游行程安排，严重损害旅游者权益的，拒绝履行合同的，未征得旅游者书面同意，委托其他旅行社履行包价旅游合同的处罚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对违规安排旅游者参观或者参与违反我国法律、法规和社会公德的项目或者活动的处罚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对未取得导游证或者领队证从事导游、领队活动以及导游、领队私自承揽导游业务、向旅游者索取小费的处罚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对被吊销导游证、领队证的导游、领队和受到吊销旅行社业务经营许可证处罚的旅行社的有关管理人员的处罚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对旅游经营者给予或者收受贿赂的处罚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对旅行社未取得相应的旅行社业务经营许可，经营国内旅游业务、入境旅游业务、出境旅游业务的，分社的经营范围超出设立分社的旅行社的经营范围的，旅行社服务网点从事招徕、咨询以外活动的处罚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变更名称、经营场所、法定代表人等登记事项或者终止经营，未在规定期限内向原许可的旅游行政管理部门备案，换领或者交回旅行社业务经营许可证的，设立分社未在规定期限内向分社所在地旅游行政管理部门备案的，不按照国家有关规定向旅游行政管理部门报送经营和财务信息等统计资料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对外商投资旅行社或经营出境旅游业务的旅行社违规从事旅游业务的处罚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未与旅游者签订旅游合同，与旅游者签订的旅游合同未载明本条例第二十八条规定的事项，未取得旅游者同意，将旅游业务委托给其他旅行社，将旅游业务委托给不具有相应资质的旅行社，未与接受委托的旅行社就接待旅游者的事宜签订委托合同</w:t>
      </w:r>
      <w:r>
        <w:rPr>
          <w:rFonts w:hint="eastAsia" w:ascii="仿宋" w:hAnsi="仿宋" w:eastAsia="仿宋" w:cs="仿宋"/>
          <w:sz w:val="32"/>
          <w:szCs w:val="32"/>
          <w:lang w:val="en-US" w:eastAsia="zh-CN"/>
        </w:rPr>
        <w:t>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对旅行社要求导游人员和领队人员接待不支付接待和服务费用、支付的费用低于接待和服务成本的旅游团队，或者要求导游人员和领队人员承担接待旅游团队的相关费用的处罚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对旅行社违反旅游合同约定，造成旅游者合法权益受到损害，不采取补救措施的处罚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对旅行社不向接受委托的旅行社支付接待和服务费用的，旅行社向接受委托的旅行社支付的费用低于接待和服务成本的，接受委托的旅行社接待不支付或者不足额支付接待和服务费用的旅游团队的处罚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导游人员及领队人员在发生危及旅游者人身安全的情形，未采取处置措施并及时报告的，旅行社组织出境旅游的旅游者非法滞留境外，旅行社未及时报告并协助提供非法滞留者信息的，旅行社接待入境旅游的旅游者非法滞留境内，旅行社未及时报告并协助提供非法滞留者信息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对因妨害国（边）境管理受到刑事处罚的，旅行社被吊销旅行社业务经营许可的处罚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对旅行社擅自引进外商投资、设立服务网点未在规定期限内备案，或者旅行社及其分社、服务网点未悬挂旅行社业务经营许可证、备案登记证明未经批准的处罚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对旅行社未妥善保存各类旅游合同及相关文件、资料，或者泄露旅游者个人信息的处罚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对导游人员违规进行导游活动的处罚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对旅游经营者对可能危及旅游者人身和财物安全的事宜，未作出真实的说明和明确的警示的处罚</w:t>
      </w:r>
    </w:p>
    <w:p>
      <w:pPr>
        <w:widowControl w:val="0"/>
        <w:numPr>
          <w:ilvl w:val="0"/>
          <w:numId w:val="2"/>
        </w:numPr>
        <w:wordWrap/>
        <w:autoSpaceDE w:val="0"/>
        <w:autoSpaceDN w:val="0"/>
        <w:adjustRightInd w:val="0"/>
        <w:snapToGrid/>
        <w:spacing w:line="400" w:lineRule="exact"/>
        <w:ind w:left="0" w:leftChars="0" w:right="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对旅行社组织旅游，未租用有营业执照和客运经营许可证，并符合保障旅游者人身和财物安全要求的车船的处罚</w:t>
      </w:r>
    </w:p>
    <w:p>
      <w:pPr>
        <w:widowControl w:val="0"/>
        <w:numPr>
          <w:ilvl w:val="0"/>
          <w:numId w:val="0"/>
        </w:numPr>
        <w:wordWrap/>
        <w:autoSpaceDE w:val="0"/>
        <w:autoSpaceDN w:val="0"/>
        <w:adjustRightInd w:val="0"/>
        <w:snapToGrid/>
        <w:spacing w:line="400" w:lineRule="exact"/>
        <w:ind w:right="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25.对旅游开发者、建设者、经营者未按照旅游发展规划、旅游专项规划或者景区规划进行开发建设的处罚</w:t>
      </w:r>
    </w:p>
    <w:p>
      <w:pPr>
        <w:widowControl w:val="0"/>
        <w:numPr>
          <w:ilvl w:val="0"/>
          <w:numId w:val="0"/>
        </w:numPr>
        <w:wordWrap/>
        <w:autoSpaceDE w:val="0"/>
        <w:autoSpaceDN w:val="0"/>
        <w:adjustRightInd w:val="0"/>
        <w:snapToGrid/>
        <w:spacing w:line="400" w:lineRule="exact"/>
        <w:ind w:right="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26.在景区以及外围保护地带或者在已经评估认定但尚未开发利用的旅游资源地域内，建设妨碍或者损害旅游景观整体效果设施的处罚</w:t>
      </w:r>
    </w:p>
    <w:p>
      <w:pPr>
        <w:widowControl w:val="0"/>
        <w:numPr>
          <w:ilvl w:val="0"/>
          <w:numId w:val="0"/>
        </w:numPr>
        <w:wordWrap/>
        <w:autoSpaceDE w:val="0"/>
        <w:autoSpaceDN w:val="0"/>
        <w:adjustRightInd w:val="0"/>
        <w:snapToGrid/>
        <w:spacing w:line="400" w:lineRule="exact"/>
        <w:ind w:right="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27.对景区违规接待旅游者、在旅游者数量可能达到最大承载量时，未依照本法规定公告或者未向当地人民政府报告，未及时采取疏导、分流等措施，或者超过最大承载量接待旅游者的的处罚</w:t>
      </w:r>
    </w:p>
    <w:p>
      <w:pPr>
        <w:widowControl w:val="0"/>
        <w:numPr>
          <w:ilvl w:val="0"/>
          <w:numId w:val="0"/>
        </w:numPr>
        <w:wordWrap/>
        <w:autoSpaceDE w:val="0"/>
        <w:autoSpaceDN w:val="0"/>
        <w:adjustRightInd w:val="0"/>
        <w:snapToGrid/>
        <w:spacing w:line="400" w:lineRule="exact"/>
        <w:ind w:right="0"/>
        <w:jc w:val="left"/>
        <w:textAlignment w:val="auto"/>
        <w:outlineLvl w:val="9"/>
        <w:rPr>
          <w:rFonts w:hint="eastAsia" w:ascii="仿宋" w:hAnsi="仿宋" w:eastAsia="仿宋" w:cs="仿宋"/>
          <w:sz w:val="32"/>
          <w:szCs w:val="32"/>
          <w:lang w:eastAsia="zh-CN"/>
        </w:rPr>
      </w:pPr>
    </w:p>
    <w:p>
      <w:pPr>
        <w:widowControl w:val="0"/>
        <w:numPr>
          <w:ilvl w:val="0"/>
          <w:numId w:val="0"/>
        </w:numPr>
        <w:wordWrap/>
        <w:autoSpaceDE w:val="0"/>
        <w:autoSpaceDN w:val="0"/>
        <w:adjustRightInd w:val="0"/>
        <w:snapToGrid/>
        <w:spacing w:line="400" w:lineRule="exact"/>
        <w:ind w:right="0"/>
        <w:jc w:val="center"/>
        <w:textAlignment w:val="auto"/>
        <w:outlineLvl w:val="9"/>
        <w:rPr>
          <w:rFonts w:hint="eastAsia" w:ascii="仿宋" w:hAnsi="仿宋" w:eastAsia="仿宋" w:cs="仿宋"/>
          <w:sz w:val="32"/>
          <w:szCs w:val="32"/>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方正大标宋简体" w:hAnsi="方正大标宋简体" w:eastAsia="方正大标宋简体" w:cs="方正大标宋简体"/>
          <w:sz w:val="28"/>
          <w:szCs w:val="28"/>
          <w:lang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b/>
          <w:bCs/>
          <w:spacing w:val="-20"/>
          <w:sz w:val="44"/>
          <w:szCs w:val="44"/>
        </w:rPr>
      </w:pPr>
      <w:r>
        <w:rPr>
          <w:rFonts w:hint="eastAsia" w:ascii="方正大标宋简体" w:hAnsi="方正大标宋简体" w:eastAsia="方正大标宋简体" w:cs="方正大标宋简体"/>
          <w:sz w:val="28"/>
          <w:szCs w:val="28"/>
          <w:lang w:eastAsia="zh-CN"/>
        </w:rPr>
        <w:t>廉政风险防控图</w:t>
      </w:r>
    </w:p>
    <w:p>
      <w:pPr>
        <w:spacing w:line="440" w:lineRule="exact"/>
        <w:jc w:val="center"/>
        <w:rPr>
          <w:b/>
          <w:bCs/>
          <w:spacing w:val="-20"/>
          <w:sz w:val="44"/>
          <w:szCs w:val="44"/>
        </w:rPr>
      </w:pPr>
      <w:r>
        <w:rPr>
          <w:rFonts w:ascii="方正小标宋简体" w:hAnsi="黑体" w:eastAsia="方正小标宋简体" w:cs="宋体"/>
          <w:kern w:val="0"/>
          <w:sz w:val="44"/>
          <w:szCs w:val="44"/>
          <w:lang w:val="zh-CN" w:eastAsia="zh-CN" w:bidi="ar-SA"/>
        </w:rPr>
        <w:pict>
          <v:shape id="流程图: 准备 1639" o:spid="_x0000_s1071" o:spt="117" type="#_x0000_t117" style="position:absolute;left:0pt;margin-left:162pt;margin-top:10.2pt;height:39pt;width:126pt;z-index:25177702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beforeLines="50"/>
                    <w:rPr>
                      <w:rFonts w:hint="eastAsia"/>
                    </w:rPr>
                  </w:pPr>
                  <w:r>
                    <w:rPr>
                      <w:rFonts w:hint="eastAsia"/>
                    </w:rPr>
                    <w:t>发现违法事实</w:t>
                  </w:r>
                </w:p>
              </w:txbxContent>
            </v:textbox>
          </v:shap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rect id="矩形 1641" o:spid="_x0000_s1072" o:spt="1" style="position:absolute;left:0pt;margin-left:316.2pt;margin-top:8.8pt;height:68.6pt;width:142.8pt;z-index:2517514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1.建立查处案件台帐，定期进行检查。</w:t>
                  </w:r>
                </w:p>
                <w:p>
                  <w:pPr>
                    <w:spacing w:line="240" w:lineRule="exact"/>
                    <w:rPr>
                      <w:rFonts w:hint="eastAsia" w:ascii="宋体" w:hAnsi="宋体" w:cs="宋体"/>
                      <w:sz w:val="18"/>
                      <w:szCs w:val="18"/>
                    </w:rPr>
                  </w:pPr>
                  <w:r>
                    <w:rPr>
                      <w:rFonts w:hint="eastAsia" w:ascii="宋体" w:hAnsi="宋体" w:cs="宋体"/>
                      <w:sz w:val="18"/>
                      <w:szCs w:val="18"/>
                    </w:rPr>
                    <w:t>2.严格按照法规程序进行监督。</w:t>
                  </w:r>
                </w:p>
                <w:p>
                  <w:pPr>
                    <w:spacing w:line="240" w:lineRule="exact"/>
                    <w:rPr>
                      <w:rFonts w:hint="eastAsia" w:ascii="宋体" w:hAnsi="宋体" w:cs="宋体"/>
                      <w:sz w:val="18"/>
                      <w:szCs w:val="18"/>
                    </w:rPr>
                  </w:pPr>
                  <w:r>
                    <w:rPr>
                      <w:rFonts w:hint="eastAsia" w:ascii="宋体" w:hAnsi="宋体" w:cs="宋体"/>
                      <w:sz w:val="18"/>
                      <w:szCs w:val="18"/>
                    </w:rPr>
                    <w:t>3.加强信息保密管理。</w:t>
                  </w:r>
                </w:p>
                <w:p>
                  <w:pPr>
                    <w:spacing w:line="240" w:lineRule="exact"/>
                    <w:rPr>
                      <w:rFonts w:hint="eastAsia" w:ascii="宋体" w:hAnsi="宋体" w:cs="宋体"/>
                      <w:sz w:val="18"/>
                      <w:szCs w:val="18"/>
                    </w:rPr>
                  </w:pPr>
                  <w:r>
                    <w:rPr>
                      <w:rFonts w:hint="eastAsia" w:ascii="宋体" w:hAnsi="宋体" w:cs="宋体"/>
                      <w:sz w:val="18"/>
                      <w:szCs w:val="18"/>
                    </w:rPr>
                    <w:t>责任人：旅游执法大队受理人</w:t>
                  </w:r>
                </w:p>
                <w:p>
                  <w:pPr>
                    <w:spacing w:line="240" w:lineRule="exact"/>
                    <w:rPr>
                      <w:rFonts w:hint="eastAsia" w:ascii="仿宋_GB2312" w:hAnsi="宋体" w:eastAsia="仿宋_GB2312"/>
                      <w:szCs w:val="21"/>
                    </w:rPr>
                  </w:pPr>
                </w:p>
              </w:txbxContent>
            </v:textbox>
          </v:rect>
        </w:pict>
      </w:r>
      <w:r>
        <w:rPr>
          <w:rFonts w:ascii="方正小标宋简体" w:hAnsi="黑体" w:eastAsia="方正小标宋简体" w:cs="宋体"/>
          <w:kern w:val="0"/>
          <w:sz w:val="44"/>
          <w:szCs w:val="44"/>
          <w:lang w:val="zh-CN" w:eastAsia="zh-CN" w:bidi="ar-SA"/>
        </w:rPr>
        <w:pict>
          <v:rect id="矩形 1644" o:spid="_x0000_s1073" o:spt="1" style="position:absolute;left:0pt;margin-left:-29.1pt;margin-top:3.35pt;height:80.05pt;width:163.05pt;z-index:25174425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numPr>
                      <w:ilvl w:val="0"/>
                      <w:numId w:val="3"/>
                    </w:numPr>
                    <w:spacing w:line="240" w:lineRule="exact"/>
                    <w:rPr>
                      <w:rFonts w:hint="eastAsia" w:ascii="宋体" w:hAnsi="宋体" w:cs="宋体"/>
                      <w:szCs w:val="21"/>
                    </w:rPr>
                  </w:pPr>
                  <w:r>
                    <w:rPr>
                      <w:rFonts w:hint="eastAsia" w:ascii="宋体" w:hAnsi="宋体" w:cs="宋体"/>
                      <w:szCs w:val="21"/>
                    </w:rPr>
                    <w:t>不按规定受理或回避、隐瞒违法违规线索、举报、投诉等。</w:t>
                  </w:r>
                </w:p>
                <w:p>
                  <w:pPr>
                    <w:numPr>
                      <w:ilvl w:val="0"/>
                      <w:numId w:val="3"/>
                    </w:numPr>
                    <w:spacing w:line="240" w:lineRule="exact"/>
                    <w:rPr>
                      <w:rFonts w:hint="eastAsia" w:ascii="宋体" w:hAnsi="宋体" w:cs="宋体"/>
                      <w:szCs w:val="21"/>
                    </w:rPr>
                  </w:pPr>
                  <w:r>
                    <w:rPr>
                      <w:rFonts w:hint="eastAsia" w:ascii="宋体" w:hAnsi="宋体" w:cs="宋体"/>
                      <w:szCs w:val="21"/>
                    </w:rPr>
                    <w:t>向被举报或被调查对象泄露信息。</w:t>
                  </w:r>
                </w:p>
                <w:p>
                  <w:pPr>
                    <w:spacing w:line="240" w:lineRule="exact"/>
                    <w:rPr>
                      <w:rFonts w:hint="eastAsia" w:ascii="宋体" w:hAnsi="宋体" w:cs="宋体"/>
                      <w:szCs w:val="21"/>
                    </w:rPr>
                  </w:pPr>
                  <w:r>
                    <w:rPr>
                      <w:rFonts w:hint="eastAsia" w:ascii="宋体" w:hAnsi="宋体" w:cs="宋体"/>
                      <w:szCs w:val="21"/>
                    </w:rPr>
                    <w:t>3.超越职权，擅自销案。</w:t>
                  </w:r>
                </w:p>
                <w:p>
                  <w:pPr>
                    <w:spacing w:line="240" w:lineRule="exact"/>
                    <w:rPr>
                      <w:rFonts w:hint="eastAsia" w:ascii="宋体" w:hAnsi="宋体" w:cs="宋体"/>
                      <w:szCs w:val="21"/>
                    </w:rPr>
                  </w:pPr>
                  <w:r>
                    <w:rPr>
                      <w:rFonts w:hint="eastAsia" w:ascii="宋体" w:hAnsi="宋体" w:cs="宋体"/>
                      <w:szCs w:val="21"/>
                    </w:rPr>
                    <w:t>风险等级：中</w:t>
                  </w:r>
                </w:p>
                <w:p>
                  <w:pPr>
                    <w:spacing w:line="240" w:lineRule="exact"/>
                    <w:rPr>
                      <w:rFonts w:hint="eastAsia" w:ascii="仿宋_GB2312" w:hAnsi="宋体" w:eastAsia="仿宋_GB2312"/>
                      <w:szCs w:val="21"/>
                    </w:rPr>
                  </w:pPr>
                </w:p>
                <w:p>
                  <w:pPr>
                    <w:spacing w:line="240" w:lineRule="exact"/>
                    <w:rPr>
                      <w:rFonts w:hint="eastAsia" w:ascii="仿宋_GB2312" w:hAnsi="宋体" w:eastAsia="仿宋_GB2312"/>
                      <w:szCs w:val="21"/>
                    </w:rPr>
                  </w:pPr>
                </w:p>
              </w:txbxContent>
            </v:textbox>
          </v:rect>
        </w:pict>
      </w:r>
      <w:r>
        <w:rPr>
          <w:rFonts w:ascii="方正小标宋简体" w:hAnsi="黑体" w:eastAsia="方正小标宋简体" w:cs="宋体"/>
          <w:kern w:val="0"/>
          <w:sz w:val="44"/>
          <w:szCs w:val="44"/>
          <w:lang w:val="zh-CN" w:eastAsia="zh-CN" w:bidi="ar-SA"/>
        </w:rPr>
        <w:pict>
          <v:line id="直接连接符 1643" o:spid="_x0000_s1074" o:spt="20" style="position:absolute;left:0pt;margin-left:223.6pt;margin-top:-1.65pt;height:39pt;width:0.05pt;z-index:25177497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074" o:spid="_x0000_s1075" o:spt="203" style="position:absolute;left:0pt;margin-left:257.6pt;margin-top:6.4pt;height:23.7pt;width:72.55pt;z-index:251764736;mso-width-relative:page;mso-height-relative:page;" coordsize="1451,474">
            <o:lock v:ext="edit" position="f" selection="f" grouping="f" rotation="f" cropping="f" text="f" aspectratio="f"/>
            <v:line id="直线 1289" o:spid="_x0000_s1076"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290" o:spid="_x0000_s1077"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group id="组合 1077" o:spid="_x0000_s1078" o:spt="203" style="position:absolute;left:0pt;margin-left:120.3pt;margin-top:8.65pt;height:23.7pt;width:78pt;z-index:251760640;mso-width-relative:page;mso-height-relative:page;" coordsize="1560,474">
            <o:lock v:ext="edit" position="f" selection="f" grouping="f" rotation="f" cropping="f" text="f" aspectratio="f"/>
            <v:line id="直线 1292" o:spid="_x0000_s1079"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293" o:spid="_x0000_s1080"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rect id="矩形 1646" o:spid="_x0000_s1081" o:spt="1" style="position:absolute;left:0pt;margin-left:178.65pt;margin-top:9pt;height:31.3pt;width:90pt;z-index:2517760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ascii="仿宋_GB2312" w:eastAsia="仿宋_GB2312"/>
                      <w:sz w:val="24"/>
                    </w:rPr>
                  </w:pPr>
                  <w:r>
                    <w:rPr>
                      <w:rFonts w:hint="eastAsia" w:ascii="宋体" w:hAnsi="宋体" w:cs="宋体"/>
                      <w:sz w:val="24"/>
                    </w:rPr>
                    <w:t>立案</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45" o:spid="_x0000_s1082" o:spt="20" style="position:absolute;left:0pt;margin-left:225pt;margin-top:12.2pt;height:39pt;width:0.05pt;z-index:25176883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rect id="矩形 1647" o:spid="_x0000_s1083" o:spt="1" style="position:absolute;left:0pt;margin-left:-29.6pt;margin-top:8.95pt;height:132.25pt;width:164pt;z-index:25174528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numPr>
                      <w:ilvl w:val="0"/>
                      <w:numId w:val="4"/>
                    </w:numPr>
                    <w:spacing w:line="240" w:lineRule="exact"/>
                    <w:rPr>
                      <w:rFonts w:hint="eastAsia" w:ascii="宋体" w:hAnsi="宋体" w:cs="宋体"/>
                      <w:szCs w:val="21"/>
                    </w:rPr>
                  </w:pPr>
                  <w:r>
                    <w:rPr>
                      <w:rFonts w:hint="eastAsia" w:ascii="宋体" w:hAnsi="宋体" w:cs="宋体"/>
                      <w:szCs w:val="21"/>
                    </w:rPr>
                    <w:t>调查取证时接受请托，</w:t>
                  </w:r>
                  <w:r>
                    <w:rPr>
                      <w:rFonts w:hint="eastAsia" w:ascii="宋体" w:hAnsi="宋体" w:cs="宋体"/>
                      <w:sz w:val="24"/>
                    </w:rPr>
                    <w:t>不按规定组织调查，</w:t>
                  </w:r>
                  <w:r>
                    <w:rPr>
                      <w:rFonts w:hint="eastAsia" w:ascii="宋体" w:hAnsi="宋体" w:cs="宋体"/>
                      <w:szCs w:val="21"/>
                    </w:rPr>
                    <w:t>调查对象或方案带有倾向性,办理人情案。</w:t>
                  </w:r>
                </w:p>
                <w:p>
                  <w:pPr>
                    <w:spacing w:line="240" w:lineRule="exact"/>
                    <w:rPr>
                      <w:rFonts w:hint="eastAsia" w:ascii="宋体" w:hAnsi="宋体" w:cs="宋体"/>
                      <w:szCs w:val="21"/>
                    </w:rPr>
                  </w:pPr>
                  <w:r>
                    <w:rPr>
                      <w:rFonts w:hint="eastAsia" w:ascii="宋体" w:hAnsi="宋体" w:cs="宋体"/>
                      <w:szCs w:val="21"/>
                    </w:rPr>
                    <w:t>2.伪造、丢失、损毁、不按规定取证，导致案件调查无法正常进行。</w:t>
                  </w:r>
                </w:p>
                <w:p>
                  <w:pPr>
                    <w:spacing w:line="240" w:lineRule="exact"/>
                    <w:rPr>
                      <w:rFonts w:hint="eastAsia" w:ascii="宋体" w:hAnsi="宋体" w:cs="宋体"/>
                      <w:szCs w:val="21"/>
                    </w:rPr>
                  </w:pPr>
                  <w:r>
                    <w:rPr>
                      <w:rFonts w:hint="eastAsia" w:ascii="宋体" w:hAnsi="宋体" w:cs="宋体"/>
                      <w:color w:val="000000"/>
                      <w:szCs w:val="21"/>
                    </w:rPr>
                    <w:t>3.</w:t>
                  </w:r>
                  <w:r>
                    <w:rPr>
                      <w:rFonts w:hint="eastAsia" w:ascii="宋体" w:hAnsi="宋体" w:cs="宋体"/>
                      <w:szCs w:val="21"/>
                    </w:rPr>
                    <w:t>回避或隐瞒调查信息，隐报、擅改调查结果,重要情况不如实向分管领导汇报。</w:t>
                  </w:r>
                </w:p>
                <w:p>
                  <w:pPr>
                    <w:spacing w:line="240" w:lineRule="exact"/>
                    <w:rPr>
                      <w:rFonts w:hint="eastAsia" w:ascii="宋体" w:hAnsi="宋体" w:cs="宋体"/>
                      <w:sz w:val="13"/>
                      <w:szCs w:val="13"/>
                    </w:rPr>
                  </w:pPr>
                  <w:r>
                    <w:rPr>
                      <w:rFonts w:hint="eastAsia" w:ascii="宋体" w:hAnsi="宋体" w:cs="宋体"/>
                      <w:szCs w:val="21"/>
                    </w:rPr>
                    <w:t>风险等级：高</w:t>
                  </w:r>
                </w:p>
              </w:txbxContent>
            </v:textbox>
          </v:rect>
        </w:pict>
      </w:r>
      <w:r>
        <w:rPr>
          <w:rFonts w:ascii="方正小标宋简体" w:hAnsi="黑体" w:eastAsia="方正小标宋简体" w:cs="宋体"/>
          <w:kern w:val="0"/>
          <w:sz w:val="44"/>
          <w:szCs w:val="44"/>
          <w:lang w:val="zh-CN" w:eastAsia="zh-CN" w:bidi="ar-SA"/>
        </w:rPr>
        <w:pict>
          <v:group id="组合 1083" o:spid="_x0000_s1084" o:spt="203" style="position:absolute;left:0pt;margin-left:123.35pt;margin-top:18.6pt;height:23.7pt;width:72.05pt;z-index:251761664;mso-width-relative:page;mso-height-relative:page;" coordsize="1441,474">
            <o:lock v:ext="edit" position="f" selection="f" grouping="f" rotation="f" cropping="f" text="f" aspectratio="f"/>
            <v:line id="直线 1298" o:spid="_x0000_s1085"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299" o:spid="_x0000_s1086"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rect id="矩形 1642" o:spid="_x0000_s1087" o:spt="1" style="position:absolute;left:0pt;margin-left:315.45pt;margin-top:9.7pt;height:104.15pt;width:140.9pt;z-index:25174937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numPr>
                      <w:ilvl w:val="0"/>
                      <w:numId w:val="5"/>
                    </w:numPr>
                    <w:spacing w:line="240" w:lineRule="exact"/>
                    <w:rPr>
                      <w:rFonts w:hint="eastAsia" w:ascii="宋体" w:hAnsi="宋体" w:cs="宋体"/>
                      <w:sz w:val="18"/>
                      <w:szCs w:val="18"/>
                    </w:rPr>
                  </w:pPr>
                  <w:r>
                    <w:rPr>
                      <w:rFonts w:hint="eastAsia" w:ascii="宋体" w:hAnsi="宋体" w:cs="宋体"/>
                      <w:sz w:val="18"/>
                      <w:szCs w:val="18"/>
                    </w:rPr>
                    <w:t>规范处罚程序，现场调查必须两人以上，回避制度。</w:t>
                  </w:r>
                </w:p>
                <w:p>
                  <w:pPr>
                    <w:numPr>
                      <w:ilvl w:val="0"/>
                      <w:numId w:val="5"/>
                    </w:numPr>
                    <w:spacing w:line="240" w:lineRule="exact"/>
                    <w:rPr>
                      <w:rFonts w:hint="eastAsia" w:ascii="宋体" w:hAnsi="宋体" w:cs="宋体"/>
                      <w:sz w:val="18"/>
                      <w:szCs w:val="18"/>
                    </w:rPr>
                  </w:pPr>
                  <w:r>
                    <w:rPr>
                      <w:rFonts w:hint="eastAsia" w:ascii="宋体" w:hAnsi="宋体" w:cs="宋体"/>
                      <w:sz w:val="18"/>
                      <w:szCs w:val="18"/>
                    </w:rPr>
                    <w:t>调查取证可采取现场录音、录像等技术手段。</w:t>
                  </w:r>
                </w:p>
                <w:p>
                  <w:pPr>
                    <w:numPr>
                      <w:ilvl w:val="0"/>
                      <w:numId w:val="5"/>
                    </w:numPr>
                    <w:spacing w:line="240" w:lineRule="exact"/>
                    <w:rPr>
                      <w:rFonts w:hint="eastAsia" w:ascii="宋体" w:hAnsi="宋体" w:cs="宋体"/>
                      <w:sz w:val="18"/>
                      <w:szCs w:val="18"/>
                    </w:rPr>
                  </w:pPr>
                  <w:r>
                    <w:rPr>
                      <w:rFonts w:hint="eastAsia" w:ascii="宋体" w:hAnsi="宋体" w:cs="宋体"/>
                      <w:sz w:val="18"/>
                      <w:szCs w:val="18"/>
                    </w:rPr>
                    <w:t>按规定程序组织开展调查，调查方案、进展组织集体研究，定期向分管领导汇报。</w:t>
                  </w:r>
                </w:p>
                <w:p>
                  <w:pPr>
                    <w:adjustRightInd w:val="0"/>
                    <w:snapToGrid w:val="0"/>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责任人：旅游执法大队承办人</w:t>
                  </w:r>
                </w:p>
                <w:p>
                  <w:pPr>
                    <w:adjustRightInd w:val="0"/>
                    <w:snapToGrid w:val="0"/>
                    <w:spacing w:line="240" w:lineRule="exact"/>
                    <w:jc w:val="right"/>
                    <w:rPr>
                      <w:rFonts w:ascii="仿宋_GB2312" w:hAnsi="宋体" w:eastAsia="仿宋_GB2312"/>
                      <w:sz w:val="24"/>
                    </w:rPr>
                  </w:pPr>
                </w:p>
              </w:txbxContent>
            </v:textbox>
          </v:rect>
        </w:pict>
      </w:r>
      <w:r>
        <w:rPr>
          <w:rFonts w:ascii="方正小标宋简体" w:hAnsi="黑体" w:eastAsia="方正小标宋简体" w:cs="宋体"/>
          <w:kern w:val="0"/>
          <w:sz w:val="44"/>
          <w:szCs w:val="44"/>
          <w:lang w:val="zh-CN" w:eastAsia="zh-CN" w:bidi="ar-SA"/>
        </w:rPr>
        <w:pict>
          <v:group id="组合 1087" o:spid="_x0000_s1088" o:spt="203" style="position:absolute;left:0pt;margin-left:259.45pt;margin-top:23.4pt;height:23.7pt;width:69.15pt;z-index:251765760;mso-width-relative:page;mso-height-relative:page;" coordsize="1383,474">
            <o:lock v:ext="edit" position="f" selection="f" grouping="f" rotation="f" cropping="f" text="f" aspectratio="f"/>
            <v:line id="直线 1302" o:spid="_x0000_s1089"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03" o:spid="_x0000_s1090"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rect id="矩形 1653" o:spid="_x0000_s1091" o:spt="1" style="position:absolute;left:0pt;margin-left:178.55pt;margin-top:20.75pt;height:31.3pt;width:90pt;z-index:25175552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hint="eastAsia" w:ascii="宋体" w:hAnsi="宋体" w:cs="宋体"/>
                      <w:sz w:val="24"/>
                    </w:rPr>
                  </w:pPr>
                  <w:r>
                    <w:rPr>
                      <w:rFonts w:hint="eastAsia" w:ascii="宋体" w:hAnsi="宋体" w:cs="宋体"/>
                      <w:sz w:val="24"/>
                    </w:rPr>
                    <w:t>调查</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49" o:spid="_x0000_s1092" o:spt="20" style="position:absolute;left:0pt;margin-left:225pt;margin-top:25.15pt;height:114.45pt;width:0.05pt;z-index:25176985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092" o:spid="_x0000_s1093" o:spt="203" style="position:absolute;left:0pt;margin-left:120.35pt;margin-top:21.95pt;height:23.7pt;width:77.25pt;z-index:251756544;mso-width-relative:page;mso-height-relative:page;" coordsize="1545,474">
            <o:lock v:ext="edit" position="f" selection="f" grouping="f" rotation="f" cropping="f" text="f" aspectratio="f"/>
            <v:line id="直线 1307" o:spid="_x0000_s1094"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08" o:spid="_x0000_s1095"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group id="组合 1095" o:spid="_x0000_s1096" o:spt="203" style="position:absolute;left:0pt;margin-left:260.05pt;margin-top:18.55pt;height:23.7pt;width:69.15pt;z-index:251758592;mso-width-relative:page;mso-height-relative:page;" coordsize="1383,474">
            <o:lock v:ext="edit" position="f" selection="f" grouping="f" rotation="f" cropping="f" text="f" aspectratio="f"/>
            <v:line id="直线 1310" o:spid="_x0000_s1097"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11" o:spid="_x0000_s1098"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rect id="矩形 1650" o:spid="_x0000_s1099" o:spt="1" style="position:absolute;left:0pt;margin-left:179.75pt;margin-top:24.5pt;height:31.3pt;width:90pt;z-index:2517534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hint="eastAsia" w:ascii="宋体" w:hAnsi="宋体" w:cs="宋体"/>
                      <w:sz w:val="24"/>
                    </w:rPr>
                  </w:pPr>
                  <w:r>
                    <w:rPr>
                      <w:rFonts w:hint="eastAsia" w:ascii="宋体" w:hAnsi="宋体" w:cs="宋体"/>
                      <w:sz w:val="24"/>
                    </w:rPr>
                    <w:t>告知</w:t>
                  </w:r>
                </w:p>
              </w:txbxContent>
            </v:textbox>
          </v:rect>
        </w:pict>
      </w:r>
      <w:r>
        <w:rPr>
          <w:rFonts w:ascii="方正小标宋简体" w:hAnsi="黑体" w:eastAsia="方正小标宋简体" w:cs="宋体"/>
          <w:kern w:val="0"/>
          <w:sz w:val="44"/>
          <w:szCs w:val="44"/>
          <w:lang w:val="zh-CN" w:eastAsia="zh-CN" w:bidi="ar-SA"/>
        </w:rPr>
        <w:pict>
          <v:rect id="矩形 1648" o:spid="_x0000_s1100" o:spt="1" style="position:absolute;left:0pt;margin-left:-27.65pt;margin-top:14.6pt;height:59.6pt;width:159.5pt;z-index:25175756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Cs w:val="21"/>
                    </w:rPr>
                  </w:pPr>
                  <w:r>
                    <w:rPr>
                      <w:rFonts w:hint="eastAsia" w:ascii="宋体" w:hAnsi="宋体" w:cs="宋体"/>
                      <w:szCs w:val="21"/>
                    </w:rPr>
                    <w:t>1.不进行告知。</w:t>
                  </w:r>
                </w:p>
                <w:p>
                  <w:pPr>
                    <w:spacing w:line="240" w:lineRule="exact"/>
                    <w:rPr>
                      <w:rFonts w:hint="eastAsia" w:ascii="宋体" w:hAnsi="宋体" w:cs="宋体"/>
                      <w:szCs w:val="21"/>
                    </w:rPr>
                  </w:pPr>
                  <w:r>
                    <w:rPr>
                      <w:rFonts w:hint="eastAsia" w:ascii="宋体" w:hAnsi="宋体" w:cs="宋体"/>
                      <w:szCs w:val="21"/>
                    </w:rPr>
                    <w:t>2.不听取当事人申辩、不进行复议。</w:t>
                  </w:r>
                </w:p>
                <w:p>
                  <w:pPr>
                    <w:spacing w:line="240" w:lineRule="exact"/>
                    <w:rPr>
                      <w:rFonts w:hint="eastAsia" w:ascii="宋体" w:hAnsi="宋体" w:cs="宋体"/>
                      <w:szCs w:val="21"/>
                    </w:rPr>
                  </w:pPr>
                  <w:r>
                    <w:rPr>
                      <w:rFonts w:hint="eastAsia" w:ascii="宋体" w:hAnsi="宋体" w:cs="宋体"/>
                      <w:szCs w:val="21"/>
                    </w:rPr>
                    <w:t>风险等级：低</w:t>
                  </w:r>
                </w:p>
              </w:txbxContent>
            </v:textbox>
          </v:rect>
        </w:pict>
      </w:r>
      <w:r>
        <w:rPr>
          <w:rFonts w:ascii="方正小标宋简体" w:hAnsi="黑体" w:eastAsia="方正小标宋简体" w:cs="宋体"/>
          <w:kern w:val="0"/>
          <w:sz w:val="44"/>
          <w:szCs w:val="44"/>
          <w:lang w:val="zh-CN" w:eastAsia="zh-CN" w:bidi="ar-SA"/>
        </w:rPr>
        <w:pict>
          <v:rect id="矩形 1652" o:spid="_x0000_s1101" o:spt="1" style="position:absolute;left:0pt;margin-left:318.15pt;margin-top:10.4pt;height:69.35pt;width:138.75pt;z-index:25175961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1.严格政务公开制度。</w:t>
                  </w:r>
                </w:p>
                <w:p>
                  <w:pPr>
                    <w:spacing w:line="240" w:lineRule="exact"/>
                    <w:rPr>
                      <w:rFonts w:hint="eastAsia" w:ascii="宋体" w:hAnsi="宋体" w:cs="宋体"/>
                      <w:sz w:val="18"/>
                      <w:szCs w:val="18"/>
                    </w:rPr>
                  </w:pPr>
                  <w:r>
                    <w:rPr>
                      <w:rFonts w:hint="eastAsia" w:ascii="宋体" w:hAnsi="宋体" w:cs="宋体"/>
                      <w:sz w:val="18"/>
                      <w:szCs w:val="18"/>
                    </w:rPr>
                    <w:t>2.健全信访投诉举报受理制度。</w:t>
                  </w:r>
                </w:p>
                <w:p>
                  <w:pPr>
                    <w:spacing w:line="240" w:lineRule="exact"/>
                    <w:rPr>
                      <w:rFonts w:hint="eastAsia" w:ascii="宋体" w:hAnsi="宋体" w:cs="宋体"/>
                      <w:sz w:val="18"/>
                      <w:szCs w:val="18"/>
                    </w:rPr>
                  </w:pPr>
                  <w:r>
                    <w:rPr>
                      <w:rFonts w:hint="eastAsia" w:ascii="宋体" w:hAnsi="宋体" w:cs="宋体"/>
                      <w:sz w:val="18"/>
                      <w:szCs w:val="18"/>
                    </w:rPr>
                    <w:t>3.实行一次性告知制。</w:t>
                  </w:r>
                </w:p>
                <w:p>
                  <w:pPr>
                    <w:spacing w:line="240" w:lineRule="exact"/>
                    <w:rPr>
                      <w:rFonts w:hint="eastAsia" w:ascii="宋体" w:hAnsi="宋体" w:cs="宋体"/>
                      <w:sz w:val="18"/>
                      <w:szCs w:val="18"/>
                    </w:rPr>
                  </w:pPr>
                  <w:r>
                    <w:rPr>
                      <w:rFonts w:hint="eastAsia" w:ascii="宋体" w:hAnsi="宋体" w:cs="宋体"/>
                      <w:sz w:val="18"/>
                      <w:szCs w:val="18"/>
                    </w:rPr>
                    <w:t>4.实行申诉复议制度。</w:t>
                  </w:r>
                </w:p>
                <w:p>
                  <w:pPr>
                    <w:spacing w:line="240" w:lineRule="exact"/>
                    <w:rPr>
                      <w:rFonts w:hint="eastAsia" w:ascii="宋体" w:hAnsi="宋体" w:cs="宋体"/>
                      <w:sz w:val="18"/>
                      <w:szCs w:val="18"/>
                    </w:rPr>
                  </w:pPr>
                  <w:r>
                    <w:rPr>
                      <w:rFonts w:hint="eastAsia" w:ascii="宋体" w:hAnsi="宋体" w:cs="宋体"/>
                      <w:color w:val="000000"/>
                      <w:kern w:val="0"/>
                      <w:sz w:val="18"/>
                      <w:szCs w:val="18"/>
                    </w:rPr>
                    <w:t>责任人：旅游执法大队承办人</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51" o:spid="_x0000_s1102" o:spt="20" style="position:absolute;left:0pt;flip:x;margin-left:225.1pt;margin-top:27.2pt;height:55.05pt;width:1.75pt;z-index:25177088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102" o:spid="_x0000_s1103" o:spt="203" style="position:absolute;left:0pt;margin-left:256.85pt;margin-top:21.65pt;height:23.7pt;width:74.05pt;z-index:251766784;mso-width-relative:page;mso-height-relative:page;" coordsize="1481,474">
            <o:lock v:ext="edit" position="f" selection="f" grouping="f" rotation="f" cropping="f" text="f" aspectratio="f"/>
            <v:line id="直线 1317" o:spid="_x0000_s1104"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18" o:spid="_x0000_s1105"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group id="组合 1105" o:spid="_x0000_s1106" o:spt="203" style="position:absolute;left:0pt;margin-left:120.3pt;margin-top:24.5pt;height:24.3pt;width:75pt;z-index:251762688;mso-width-relative:page;mso-height-relative:page;" coordsize="1500,486">
            <o:lock v:ext="edit" position="f" selection="f" grouping="f" rotation="f" cropping="f" text="f" aspectratio="f"/>
            <v:line id="直线 1320" o:spid="_x0000_s1107"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21" o:spid="_x0000_s1108"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rect id="矩形 1654" o:spid="_x0000_s1109" o:spt="1" style="position:absolute;left:0pt;margin-left:319.9pt;margin-top:5pt;height:129.95pt;width:136.15pt;z-index:25174835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1.执行内部监督检查、纪检跟踪督察制度。</w:t>
                  </w:r>
                </w:p>
                <w:p>
                  <w:pPr>
                    <w:spacing w:line="240" w:lineRule="exact"/>
                    <w:rPr>
                      <w:rFonts w:hint="eastAsia" w:ascii="宋体" w:hAnsi="宋体" w:cs="宋体"/>
                      <w:sz w:val="18"/>
                      <w:szCs w:val="18"/>
                    </w:rPr>
                  </w:pPr>
                  <w:r>
                    <w:rPr>
                      <w:rFonts w:hint="eastAsia" w:ascii="宋体" w:hAnsi="宋体" w:cs="宋体"/>
                      <w:sz w:val="18"/>
                      <w:szCs w:val="18"/>
                    </w:rPr>
                    <w:t>2.严格层级审批制度，量化处罚标准。</w:t>
                  </w:r>
                </w:p>
                <w:p>
                  <w:pPr>
                    <w:spacing w:line="240" w:lineRule="exact"/>
                    <w:rPr>
                      <w:rFonts w:hint="eastAsia" w:ascii="宋体" w:hAnsi="宋体" w:cs="宋体"/>
                      <w:sz w:val="18"/>
                      <w:szCs w:val="18"/>
                    </w:rPr>
                  </w:pPr>
                  <w:r>
                    <w:rPr>
                      <w:rFonts w:hint="eastAsia" w:ascii="宋体" w:hAnsi="宋体" w:cs="宋体"/>
                      <w:sz w:val="18"/>
                      <w:szCs w:val="18"/>
                    </w:rPr>
                    <w:t>3.严格执行听证程序，重大案件必须集体讨论。</w:t>
                  </w:r>
                </w:p>
                <w:p>
                  <w:pPr>
                    <w:spacing w:line="240" w:lineRule="exact"/>
                    <w:rPr>
                      <w:rFonts w:hint="eastAsia" w:ascii="宋体" w:hAnsi="宋体" w:cs="宋体"/>
                      <w:sz w:val="18"/>
                      <w:szCs w:val="18"/>
                    </w:rPr>
                  </w:pPr>
                  <w:r>
                    <w:rPr>
                      <w:rFonts w:hint="eastAsia" w:ascii="宋体" w:hAnsi="宋体" w:cs="宋体"/>
                      <w:sz w:val="18"/>
                      <w:szCs w:val="18"/>
                    </w:rPr>
                    <w:t>4.严格履行服务承诺，政务公开、健全信访投诉举报受理制度。</w:t>
                  </w:r>
                </w:p>
                <w:p>
                  <w:pPr>
                    <w:adjustRightInd w:val="0"/>
                    <w:snapToGrid w:val="0"/>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责任人：分管领导</w:t>
                  </w:r>
                </w:p>
                <w:p>
                  <w:pPr>
                    <w:adjustRightInd w:val="0"/>
                    <w:snapToGrid w:val="0"/>
                    <w:spacing w:line="240" w:lineRule="exact"/>
                    <w:jc w:val="right"/>
                    <w:rPr>
                      <w:rFonts w:ascii="仿宋_GB2312" w:hAnsi="宋体" w:eastAsia="仿宋_GB2312"/>
                      <w:sz w:val="24"/>
                    </w:rPr>
                  </w:pPr>
                </w:p>
              </w:txbxContent>
            </v:textbox>
          </v:rect>
        </w:pict>
      </w:r>
      <w:r>
        <w:rPr>
          <w:rFonts w:ascii="方正小标宋简体" w:hAnsi="黑体" w:eastAsia="方正小标宋简体" w:cs="宋体"/>
          <w:kern w:val="0"/>
          <w:sz w:val="44"/>
          <w:szCs w:val="44"/>
          <w:lang w:val="zh-CN" w:eastAsia="zh-CN" w:bidi="ar-SA"/>
        </w:rPr>
        <w:pict>
          <v:rect id="矩形 1640" o:spid="_x0000_s1110" o:spt="1" style="position:absolute;left:0pt;margin-left:-25.05pt;margin-top:8.9pt;height:127.65pt;width:156.4pt;z-index:25174630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久拖不批或越权审批，</w:t>
                  </w:r>
                  <w:r>
                    <w:rPr>
                      <w:rFonts w:hint="eastAsia" w:ascii="宋体" w:hAnsi="宋体" w:cs="宋体"/>
                      <w:szCs w:val="21"/>
                    </w:rPr>
                    <w:t>无故拖延案件办理。</w:t>
                  </w:r>
                </w:p>
                <w:p>
                  <w:pPr>
                    <w:spacing w:line="240" w:lineRule="exact"/>
                    <w:rPr>
                      <w:rFonts w:hint="eastAsia" w:ascii="宋体" w:hAnsi="宋体" w:cs="宋体"/>
                      <w:szCs w:val="21"/>
                    </w:rPr>
                  </w:pPr>
                  <w:r>
                    <w:rPr>
                      <w:rFonts w:hint="eastAsia" w:ascii="宋体" w:hAnsi="宋体" w:cs="宋体"/>
                      <w:szCs w:val="21"/>
                    </w:rPr>
                    <w:t>2.利用职务便利接受贿赂为当事人谋利益。</w:t>
                  </w:r>
                </w:p>
                <w:p>
                  <w:pPr>
                    <w:spacing w:line="240" w:lineRule="exact"/>
                    <w:rPr>
                      <w:rFonts w:hint="eastAsia" w:ascii="宋体" w:hAnsi="宋体" w:cs="宋体"/>
                      <w:szCs w:val="21"/>
                    </w:rPr>
                  </w:pPr>
                  <w:r>
                    <w:rPr>
                      <w:rFonts w:hint="eastAsia" w:ascii="宋体" w:hAnsi="宋体" w:cs="宋体"/>
                      <w:szCs w:val="21"/>
                    </w:rPr>
                    <w:t>3.随意行驶自由裁量权。</w:t>
                  </w:r>
                </w:p>
                <w:p>
                  <w:pPr>
                    <w:spacing w:line="240" w:lineRule="exact"/>
                    <w:rPr>
                      <w:rFonts w:hint="eastAsia" w:ascii="宋体" w:hAnsi="宋体" w:cs="宋体"/>
                      <w:szCs w:val="21"/>
                    </w:rPr>
                  </w:pPr>
                  <w:r>
                    <w:rPr>
                      <w:rFonts w:hint="eastAsia" w:ascii="宋体" w:hAnsi="宋体" w:cs="宋体"/>
                      <w:szCs w:val="21"/>
                    </w:rPr>
                    <w:t>4.法律法规运用错误。</w:t>
                  </w:r>
                </w:p>
                <w:p>
                  <w:pPr>
                    <w:spacing w:line="240" w:lineRule="exact"/>
                    <w:rPr>
                      <w:rFonts w:hint="eastAsia" w:ascii="宋体" w:hAnsi="宋体" w:cs="宋体"/>
                      <w:szCs w:val="21"/>
                    </w:rPr>
                  </w:pPr>
                  <w:r>
                    <w:rPr>
                      <w:rFonts w:hint="eastAsia" w:ascii="宋体" w:hAnsi="宋体" w:cs="宋体"/>
                      <w:szCs w:val="21"/>
                    </w:rPr>
                    <w:t>5.</w:t>
                  </w:r>
                  <w:r>
                    <w:rPr>
                      <w:rFonts w:hint="eastAsia" w:ascii="宋体" w:hAnsi="宋体" w:cs="宋体"/>
                      <w:color w:val="000000"/>
                      <w:szCs w:val="21"/>
                    </w:rPr>
                    <w:t>该上案审会的不上案审会，少数人说了算</w:t>
                  </w:r>
                  <w:r>
                    <w:rPr>
                      <w:rFonts w:hint="eastAsia" w:ascii="宋体" w:hAnsi="宋体" w:cs="宋体"/>
                      <w:szCs w:val="21"/>
                    </w:rPr>
                    <w:t>。</w:t>
                  </w:r>
                </w:p>
                <w:p>
                  <w:pPr>
                    <w:spacing w:line="240" w:lineRule="exact"/>
                    <w:rPr>
                      <w:rFonts w:hint="eastAsia" w:ascii="宋体" w:hAnsi="宋体" w:cs="宋体"/>
                      <w:color w:val="000000"/>
                      <w:szCs w:val="21"/>
                    </w:rPr>
                  </w:pPr>
                  <w:r>
                    <w:rPr>
                      <w:rFonts w:hint="eastAsia" w:ascii="宋体" w:hAnsi="宋体" w:cs="宋体"/>
                      <w:color w:val="000000"/>
                      <w:szCs w:val="21"/>
                    </w:rPr>
                    <w:t>6.不按规定受理申诉。</w:t>
                  </w:r>
                </w:p>
                <w:p>
                  <w:pPr>
                    <w:spacing w:line="240" w:lineRule="exact"/>
                    <w:rPr>
                      <w:rFonts w:hint="eastAsia" w:ascii="宋体" w:hAnsi="宋体" w:cs="宋体"/>
                      <w:color w:val="000000"/>
                      <w:szCs w:val="21"/>
                    </w:rPr>
                  </w:pPr>
                  <w:r>
                    <w:rPr>
                      <w:rFonts w:hint="eastAsia" w:ascii="宋体" w:hAnsi="宋体" w:cs="宋体"/>
                      <w:szCs w:val="21"/>
                    </w:rPr>
                    <w:t>风险等级：中</w:t>
                  </w:r>
                </w:p>
              </w:txbxContent>
            </v:textbox>
          </v:rect>
        </w:pict>
      </w:r>
      <w:r>
        <w:rPr>
          <w:rFonts w:ascii="方正小标宋简体" w:hAnsi="黑体" w:eastAsia="方正小标宋简体" w:cs="宋体"/>
          <w:kern w:val="0"/>
          <w:sz w:val="44"/>
          <w:szCs w:val="44"/>
          <w:lang w:val="zh-CN" w:eastAsia="zh-CN" w:bidi="ar-SA"/>
        </w:rPr>
        <w:pict>
          <v:shape id="流程图: 过程 1661" o:spid="_x0000_s1111" o:spt="109" type="#_x0000_t109" style="position:absolute;left:0pt;margin-left:180.2pt;margin-top:24.05pt;height:31.45pt;width:88.4pt;z-index:2517422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beforeLines="50" w:line="280" w:lineRule="exact"/>
                    <w:jc w:val="center"/>
                    <w:rPr>
                      <w:rFonts w:hint="eastAsia" w:ascii="宋体" w:hAnsi="宋体" w:cs="宋体"/>
                      <w:sz w:val="24"/>
                    </w:rPr>
                  </w:pPr>
                  <w:r>
                    <w:rPr>
                      <w:rFonts w:hint="eastAsia" w:ascii="宋体" w:hAnsi="宋体" w:cs="宋体"/>
                      <w:sz w:val="24"/>
                    </w:rPr>
                    <w:t>决定</w:t>
                  </w:r>
                </w:p>
              </w:txbxContent>
            </v:textbox>
          </v:shap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57" o:spid="_x0000_s1112" o:spt="20" style="position:absolute;left:0pt;margin-left:225pt;margin-top:26.4pt;height:42.5pt;width:0.05pt;z-index:25177190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shape id="流程图: 过程 1670" o:spid="_x0000_s1113" o:spt="109" type="#_x0000_t109" style="position:absolute;left:0pt;margin-left:179.35pt;margin-top:13.55pt;height:25.45pt;width:91.5pt;z-index:25175449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24"/>
                    </w:rPr>
                  </w:pPr>
                  <w:r>
                    <w:rPr>
                      <w:rFonts w:hint="eastAsia" w:ascii="宋体" w:hAnsi="宋体" w:cs="宋体"/>
                      <w:sz w:val="24"/>
                    </w:rPr>
                    <w:t>送达</w:t>
                  </w:r>
                </w:p>
              </w:txbxContent>
            </v:textbox>
          </v:shape>
        </w:pict>
      </w:r>
    </w:p>
    <w:p>
      <w:pPr>
        <w:spacing w:line="580" w:lineRule="exact"/>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65" o:spid="_x0000_s1114" o:spt="20" style="position:absolute;left:0pt;margin-left:225pt;margin-top:9.6pt;height:46.8pt;width:0.05pt;z-index:25177292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114" o:spid="_x0000_s1115" o:spt="203" style="position:absolute;left:0pt;margin-left:255.3pt;margin-top:28.6pt;height:23.7pt;width:76.3pt;z-index:251767808;mso-width-relative:page;mso-height-relative:page;" coordsize="1526,474">
            <o:lock v:ext="edit" position="f" selection="f" grouping="f" rotation="f" cropping="f" text="f" aspectratio="f"/>
            <v:line id="直线 1329" o:spid="_x0000_s1116"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30" o:spid="_x0000_s1117"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rect id="矩形 1655" o:spid="_x0000_s1118" o:spt="1" style="position:absolute;left:0pt;margin-left:320.5pt;margin-top:9.55pt;height:79.65pt;width:135.95pt;z-index:25175040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1.严格按规定进行执法。</w:t>
                  </w:r>
                </w:p>
                <w:p>
                  <w:pPr>
                    <w:spacing w:line="240" w:lineRule="exact"/>
                    <w:rPr>
                      <w:rFonts w:hint="eastAsia" w:ascii="宋体" w:hAnsi="宋体" w:cs="宋体"/>
                      <w:color w:val="000000"/>
                      <w:sz w:val="18"/>
                      <w:szCs w:val="18"/>
                    </w:rPr>
                  </w:pPr>
                  <w:r>
                    <w:rPr>
                      <w:rFonts w:hint="eastAsia" w:ascii="宋体" w:hAnsi="宋体" w:cs="宋体"/>
                      <w:color w:val="000000"/>
                      <w:sz w:val="18"/>
                      <w:szCs w:val="18"/>
                    </w:rPr>
                    <w:t>2.严格执行财务管理规定。</w:t>
                  </w:r>
                </w:p>
                <w:p>
                  <w:pPr>
                    <w:spacing w:line="240" w:lineRule="exact"/>
                    <w:rPr>
                      <w:rFonts w:hint="eastAsia" w:ascii="宋体" w:hAnsi="宋体" w:cs="宋体"/>
                      <w:sz w:val="18"/>
                      <w:szCs w:val="18"/>
                    </w:rPr>
                  </w:pPr>
                  <w:r>
                    <w:rPr>
                      <w:rFonts w:hint="eastAsia" w:ascii="宋体" w:hAnsi="宋体" w:cs="宋体"/>
                      <w:color w:val="000000"/>
                      <w:sz w:val="18"/>
                      <w:szCs w:val="18"/>
                    </w:rPr>
                    <w:t>3.执行内部监督检查、</w:t>
                  </w:r>
                  <w:r>
                    <w:rPr>
                      <w:rFonts w:hint="eastAsia" w:ascii="宋体" w:hAnsi="宋体" w:cs="宋体"/>
                      <w:sz w:val="18"/>
                      <w:szCs w:val="18"/>
                    </w:rPr>
                    <w:t>纪检跟踪督察制度。</w:t>
                  </w:r>
                </w:p>
                <w:p>
                  <w:pPr>
                    <w:adjustRightInd w:val="0"/>
                    <w:snapToGrid w:val="0"/>
                    <w:spacing w:line="240" w:lineRule="exact"/>
                    <w:rPr>
                      <w:rFonts w:hint="eastAsia" w:ascii="宋体" w:hAnsi="宋体" w:cs="宋体"/>
                      <w:color w:val="000000"/>
                      <w:sz w:val="18"/>
                      <w:szCs w:val="18"/>
                    </w:rPr>
                  </w:pPr>
                  <w:r>
                    <w:rPr>
                      <w:rFonts w:hint="eastAsia" w:ascii="宋体" w:hAnsi="宋体" w:cs="宋体"/>
                      <w:color w:val="000000"/>
                      <w:sz w:val="18"/>
                      <w:szCs w:val="18"/>
                    </w:rPr>
                    <w:t>4.落实责任追究。</w:t>
                  </w:r>
                </w:p>
                <w:p>
                  <w:pPr>
                    <w:adjustRightInd w:val="0"/>
                    <w:snapToGrid w:val="0"/>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责任人：旅游法大队承办人</w:t>
                  </w:r>
                </w:p>
              </w:txbxContent>
            </v:textbox>
          </v:rect>
        </w:pict>
      </w:r>
      <w:r>
        <w:rPr>
          <w:rFonts w:ascii="方正小标宋简体" w:hAnsi="黑体" w:eastAsia="方正小标宋简体" w:cs="宋体"/>
          <w:kern w:val="0"/>
          <w:sz w:val="44"/>
          <w:szCs w:val="44"/>
          <w:lang w:val="zh-CN" w:eastAsia="zh-CN" w:bidi="ar-SA"/>
        </w:rPr>
        <w:pict>
          <v:rect id="矩形 1662" o:spid="_x0000_s1119" o:spt="1" style="position:absolute;left:0pt;margin-left:-26.3pt;margin-top:13.7pt;height:77.7pt;width:158.2pt;z-index:25174732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color w:val="000000"/>
                      <w:szCs w:val="21"/>
                    </w:rPr>
                  </w:pPr>
                  <w:r>
                    <w:rPr>
                      <w:rFonts w:hint="eastAsia" w:ascii="宋体" w:hAnsi="宋体" w:cs="宋体"/>
                      <w:color w:val="000000"/>
                      <w:szCs w:val="21"/>
                    </w:rPr>
                    <w:t>1.随意从轻或减轻处罚。</w:t>
                  </w:r>
                </w:p>
                <w:p>
                  <w:pPr>
                    <w:spacing w:line="240" w:lineRule="exact"/>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不依法履行重大案件处罚程序。</w:t>
                  </w:r>
                </w:p>
                <w:p>
                  <w:pPr>
                    <w:spacing w:line="240" w:lineRule="exact"/>
                    <w:rPr>
                      <w:rFonts w:hint="eastAsia" w:ascii="宋体" w:hAnsi="宋体" w:cs="宋体"/>
                      <w:szCs w:val="21"/>
                    </w:rPr>
                  </w:pPr>
                  <w:r>
                    <w:rPr>
                      <w:rFonts w:hint="eastAsia" w:ascii="宋体" w:hAnsi="宋体" w:cs="宋体"/>
                      <w:szCs w:val="21"/>
                    </w:rPr>
                    <w:t>3.截留或私分罚没款物，使用丢失或损毁扣押的财物。</w:t>
                  </w:r>
                </w:p>
                <w:p>
                  <w:pPr>
                    <w:spacing w:line="240" w:lineRule="exact"/>
                    <w:rPr>
                      <w:rFonts w:hint="eastAsia" w:ascii="宋体" w:hAnsi="宋体" w:cs="宋体"/>
                      <w:szCs w:val="21"/>
                    </w:rPr>
                  </w:pPr>
                  <w:r>
                    <w:rPr>
                      <w:rFonts w:hint="eastAsia" w:ascii="宋体" w:hAnsi="宋体" w:cs="宋体"/>
                      <w:szCs w:val="21"/>
                    </w:rPr>
                    <w:t>风险等级：中</w:t>
                  </w:r>
                </w:p>
              </w:txbxContent>
            </v:textbox>
          </v:rect>
        </w:pict>
      </w:r>
      <w:r>
        <w:rPr>
          <w:rFonts w:ascii="方正小标宋简体" w:hAnsi="黑体" w:eastAsia="方正小标宋简体" w:cs="宋体"/>
          <w:kern w:val="0"/>
          <w:sz w:val="44"/>
          <w:szCs w:val="44"/>
          <w:lang w:val="zh-CN" w:eastAsia="zh-CN" w:bidi="ar-SA"/>
        </w:rPr>
        <w:pict>
          <v:rect id="矩形 1660" o:spid="_x0000_s1120" o:spt="1" style="position:absolute;left:0pt;margin-left:183.35pt;margin-top:28.9pt;height:33.15pt;width:84.2pt;z-index:25174323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hint="eastAsia" w:ascii="宋体" w:hAnsi="宋体" w:cs="宋体"/>
                      <w:sz w:val="24"/>
                    </w:rPr>
                  </w:pPr>
                  <w:r>
                    <w:rPr>
                      <w:rFonts w:hint="eastAsia" w:ascii="宋体" w:hAnsi="宋体" w:cs="宋体"/>
                      <w:sz w:val="24"/>
                    </w:rPr>
                    <w:t>执行</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120" o:spid="_x0000_s1121" o:spt="203" style="position:absolute;left:0pt;margin-left:120.3pt;margin-top:3.5pt;height:23.7pt;width:79.5pt;z-index:251763712;mso-width-relative:page;mso-height-relative:page;" coordsize="1590,474">
            <o:lock v:ext="edit" position="f" selection="f" grouping="f" rotation="f" cropping="f" text="f" aspectratio="f"/>
            <v:line id="直线 1335" o:spid="_x0000_s1122"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336" o:spid="_x0000_s1123"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p>
    <w:p>
      <w:pPr>
        <w:spacing w:line="580" w:lineRule="exact"/>
        <w:jc w:val="center"/>
        <w:rPr>
          <w:rFonts w:hint="eastAsia"/>
          <w:sz w:val="24"/>
        </w:rPr>
      </w:pPr>
      <w:r>
        <w:rPr>
          <w:rFonts w:ascii="方正小标宋简体" w:hAnsi="黑体" w:eastAsia="方正小标宋简体" w:cs="宋体"/>
          <w:kern w:val="0"/>
          <w:sz w:val="44"/>
          <w:szCs w:val="44"/>
          <w:lang w:val="zh-CN" w:eastAsia="zh-CN" w:bidi="ar-SA"/>
        </w:rPr>
        <w:pict>
          <v:shape id="流程图: 终止 1659" o:spid="_x0000_s1124" o:spt="116" type="#_x0000_t116" style="position:absolute;left:0pt;margin-left:181.3pt;margin-top:38.55pt;height:31.2pt;width:90pt;z-index:251752448;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360" w:lineRule="exact"/>
                    <w:jc w:val="center"/>
                    <w:rPr>
                      <w:rFonts w:ascii="仿宋_GB2312" w:eastAsia="仿宋_GB2312"/>
                      <w:sz w:val="24"/>
                    </w:rPr>
                  </w:pPr>
                  <w:r>
                    <w:rPr>
                      <w:rFonts w:hint="eastAsia" w:ascii="宋体" w:hAnsi="宋体" w:cs="宋体"/>
                      <w:sz w:val="24"/>
                    </w:rPr>
                    <w:t>结案</w:t>
                  </w:r>
                </w:p>
                <w:p/>
              </w:txbxContent>
            </v:textbox>
          </v:shape>
        </w:pict>
      </w:r>
      <w:r>
        <w:rPr>
          <w:rFonts w:ascii="方正小标宋简体" w:hAnsi="黑体" w:eastAsia="方正小标宋简体" w:cs="宋体"/>
          <w:kern w:val="0"/>
          <w:sz w:val="44"/>
          <w:szCs w:val="44"/>
          <w:lang w:val="zh-CN" w:eastAsia="zh-CN" w:bidi="ar-SA"/>
        </w:rPr>
        <w:pict>
          <v:line id="直接连接符 1663" o:spid="_x0000_s1125" o:spt="20" style="position:absolute;left:0pt;margin-left:225pt;margin-top:6.9pt;height:31.2pt;width:0.05pt;z-index:2517739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rPr>
          <w:rFonts w:hint="eastAsia" w:ascii="方正大标宋简体" w:hAnsi="方正大标宋简体" w:eastAsia="方正大标宋简体" w:cs="方正大标宋简体"/>
          <w:sz w:val="28"/>
          <w:szCs w:val="28"/>
        </w:rPr>
      </w:pPr>
    </w:p>
    <w:p>
      <w:pPr>
        <w:snapToGrid w:val="0"/>
        <w:jc w:val="center"/>
        <w:rPr>
          <w:rFonts w:hint="eastAsia" w:ascii="方正大标宋简体" w:hAnsi="方正大标宋简体" w:eastAsia="方正大标宋简体" w:cs="方正大标宋简体"/>
          <w:sz w:val="36"/>
          <w:szCs w:val="36"/>
        </w:rPr>
      </w:pPr>
    </w:p>
    <w:p>
      <w:pPr>
        <w:snapToGrid w:val="0"/>
        <w:jc w:val="center"/>
        <w:rPr>
          <w:rFonts w:hint="eastAsia"/>
        </w:rPr>
      </w:pPr>
      <w:r>
        <w:rPr>
          <w:rFonts w:hint="eastAsia" w:ascii="方正大标宋简体" w:hAnsi="方正大标宋简体" w:eastAsia="方正大标宋简体" w:cs="方正大标宋简体"/>
          <w:sz w:val="36"/>
          <w:szCs w:val="36"/>
        </w:rPr>
        <w:t>廉政风险防控责任人列表</w:t>
      </w:r>
    </w:p>
    <w:p>
      <w:pPr>
        <w:snapToGrid w:val="0"/>
        <w:jc w:val="center"/>
        <w:rPr>
          <w:rFonts w:hint="eastAsia"/>
        </w:rPr>
      </w:pPr>
    </w:p>
    <w:p>
      <w:pPr>
        <w:snapToGrid w:val="0"/>
        <w:jc w:val="center"/>
        <w:rPr>
          <w:rFonts w:hint="eastAsia"/>
        </w:rPr>
      </w:pPr>
    </w:p>
    <w:p>
      <w:pPr>
        <w:snapToGrid w:val="0"/>
        <w:jc w:val="center"/>
        <w:rPr>
          <w:rFonts w:hint="eastAsi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市文化市场综合行政执法队七大队</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唐瑜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市文化市场综合行政执法队七大队</w:t>
            </w:r>
            <w:r>
              <w:rPr>
                <w:rFonts w:hint="eastAsia" w:ascii="楷体" w:hAnsi="楷体" w:eastAsia="楷体"/>
                <w:sz w:val="28"/>
                <w:szCs w:val="28"/>
              </w:rPr>
              <w:t>负责人</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刘杨青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市文化市场综合行政执法队大队长</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盖国祥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市文化市场综合行政执法队七大队</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唐瑜</w:t>
            </w:r>
          </w:p>
        </w:tc>
      </w:tr>
    </w:tbl>
    <w:p>
      <w:pPr>
        <w:spacing w:line="320" w:lineRule="exact"/>
        <w:jc w:val="center"/>
        <w:rPr>
          <w:rFonts w:hint="eastAsia" w:ascii="宋体" w:hAnsi="宋体" w:cs="宋体"/>
          <w:szCs w:val="21"/>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方正大标宋简体" w:hAnsi="方正大标宋简体" w:eastAsia="方正大标宋简体" w:cs="方正大标宋简体"/>
          <w:sz w:val="28"/>
          <w:szCs w:val="28"/>
        </w:rPr>
      </w:pPr>
    </w:p>
    <w:p>
      <w:p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行政处罚（文化类）：</w:t>
      </w: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1.对违反《互联网上网服务营业场所管理条例》规定的行政处罚</w:t>
      </w: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2.对违反《营业性演出管理条例》规定的行政处罚</w:t>
      </w: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3.对违反《娱乐场所管理条例》规定的行政处罚</w:t>
      </w: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仿宋" w:hAnsi="仿宋" w:eastAsia="仿宋" w:cs="仿宋"/>
          <w:kern w:val="2"/>
          <w:sz w:val="32"/>
          <w:szCs w:val="32"/>
          <w:lang w:val="en-US" w:eastAsia="zh-CN"/>
        </w:rPr>
      </w:pPr>
    </w:p>
    <w:p>
      <w:pPr>
        <w:widowControl w:val="0"/>
        <w:numPr>
          <w:ilvl w:val="0"/>
          <w:numId w:val="0"/>
        </w:numPr>
        <w:wordWrap/>
        <w:autoSpaceDE w:val="0"/>
        <w:autoSpaceDN w:val="0"/>
        <w:adjustRightInd w:val="0"/>
        <w:snapToGrid/>
        <w:spacing w:line="400" w:lineRule="exact"/>
        <w:ind w:leftChars="0" w:right="0"/>
        <w:jc w:val="both"/>
        <w:textAlignment w:val="auto"/>
        <w:outlineLvl w:val="9"/>
        <w:rPr>
          <w:rFonts w:hint="eastAsia" w:ascii="仿宋" w:hAnsi="仿宋" w:eastAsia="仿宋" w:cs="仿宋"/>
          <w:kern w:val="2"/>
          <w:sz w:val="32"/>
          <w:szCs w:val="32"/>
          <w:lang w:val="en-US" w:eastAsia="zh-CN"/>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both"/>
        <w:rPr>
          <w:rFonts w:hint="eastAsia" w:ascii="楷体" w:hAnsi="楷体" w:eastAsia="楷体" w:cs="宋体"/>
          <w:kern w:val="2"/>
          <w:sz w:val="28"/>
          <w:szCs w:val="28"/>
          <w:lang w:val="en-US" w:eastAsia="zh-CN"/>
        </w:rPr>
      </w:pPr>
    </w:p>
    <w:p>
      <w:pPr>
        <w:widowControl w:val="0"/>
        <w:tabs>
          <w:tab w:val="center" w:pos="4153"/>
        </w:tabs>
        <w:spacing w:before="0" w:beforeAutospacing="0" w:after="0" w:afterAutospacing="0" w:line="440" w:lineRule="exact"/>
        <w:ind w:left="0" w:right="0"/>
        <w:jc w:val="both"/>
        <w:rPr>
          <w:rFonts w:hint="eastAsia" w:ascii="楷体" w:hAnsi="楷体" w:eastAsia="楷体" w:cs="宋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宋体"/>
          <w:kern w:val="2"/>
          <w:sz w:val="28"/>
          <w:szCs w:val="28"/>
          <w:lang w:val="en-US" w:eastAsia="zh-CN"/>
        </w:rPr>
      </w:pPr>
      <w:r>
        <w:rPr>
          <w:rFonts w:hint="eastAsia" w:ascii="方正大标宋简体" w:hAnsi="方正大标宋简体" w:eastAsia="方正大标宋简体" w:cs="方正大标宋简体"/>
          <w:sz w:val="28"/>
          <w:szCs w:val="28"/>
          <w:lang w:eastAsia="zh-CN"/>
        </w:rPr>
        <w:t>廉政风险防控图</w:t>
      </w:r>
    </w:p>
    <w:p>
      <w:pPr>
        <w:widowControl w:val="0"/>
        <w:tabs>
          <w:tab w:val="center" w:pos="4153"/>
        </w:tabs>
        <w:spacing w:before="0" w:beforeAutospacing="0" w:after="0" w:afterAutospacing="0" w:line="440" w:lineRule="exact"/>
        <w:ind w:left="0" w:right="0"/>
        <w:jc w:val="both"/>
        <w:rPr>
          <w:rFonts w:hint="default" w:ascii="楷体" w:hAnsi="楷体" w:eastAsia="楷体" w:cs="宋体"/>
          <w:kern w:val="2"/>
          <w:sz w:val="28"/>
          <w:szCs w:val="28"/>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r>
        <w:rPr>
          <w:rFonts w:hint="default" w:ascii="Times New Roman" w:hAnsi="Times New Roman" w:eastAsia="宋体" w:cs="Times New Roman"/>
          <w:kern w:val="2"/>
          <w:sz w:val="21"/>
          <w:szCs w:val="20"/>
          <w:lang w:val="en-US" w:eastAsia="zh-CN" w:bidi="ar-SA"/>
        </w:rPr>
        <w:pict>
          <v:shape id="AutoShape 171" o:spid="_x0000_s1126" o:spt="109" type="#_x0000_t109" style="position:absolute;left:0pt;margin-left:180.2pt;margin-top:375.05pt;height:31.45pt;width:88.4pt;z-index:2516582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决定</w:t>
                  </w:r>
                </w:p>
              </w:txbxContent>
            </v:textbox>
          </v:shape>
        </w:pict>
      </w:r>
      <w:r>
        <w:rPr>
          <w:rFonts w:ascii="Calibri" w:hAnsi="Calibri" w:eastAsia="宋体" w:cs="黑体"/>
          <w:kern w:val="2"/>
          <w:sz w:val="21"/>
          <w:szCs w:val="24"/>
          <w:lang w:val="en-US" w:eastAsia="zh-CN" w:bidi="ar-SA"/>
        </w:rPr>
        <w:pict>
          <v:rect id="Rectangle 173" o:spid="_x0000_s1127" o:spt="1" style="position:absolute;left:0pt;margin-left:183.35pt;margin-top:526.15pt;height:33.15pt;width:84.2pt;z-index:25165926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执行</w:t>
                  </w:r>
                </w:p>
              </w:txbxContent>
            </v:textbox>
          </v:rect>
        </w:pict>
      </w:r>
      <w:r>
        <w:rPr>
          <w:rFonts w:ascii="Calibri" w:hAnsi="Calibri" w:eastAsia="宋体" w:cs="黑体"/>
          <w:kern w:val="2"/>
          <w:sz w:val="21"/>
          <w:szCs w:val="24"/>
          <w:lang w:val="en-US" w:eastAsia="zh-CN" w:bidi="ar-SA"/>
        </w:rPr>
        <w:pict>
          <v:rect id="Rectangle 178" o:spid="_x0000_s1128" o:spt="1" style="position:absolute;left:0pt;margin-left:-29.1pt;margin-top:32.6pt;height:80.05pt;width:163.05pt;z-index:25166028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不按规定受理或回避、隐瞒违法违规线索、举报、投诉等。</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向被举报或被调查对象泄露信息。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3.超越职权，擅自销案。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rect id="Rectangle 179" o:spid="_x0000_s1129" o:spt="1" style="position:absolute;left:0pt;margin-left:-29.6pt;margin-top:125.95pt;height:132.25pt;width:164pt;z-index:25166131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7"/>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调查取证时接受请托，</w:t>
                  </w:r>
                  <w:r>
                    <w:rPr>
                      <w:rFonts w:hint="eastAsia" w:ascii="宋体" w:hAnsi="宋体" w:eastAsia="宋体" w:cs="宋体"/>
                      <w:kern w:val="2"/>
                      <w:sz w:val="24"/>
                      <w:szCs w:val="20"/>
                      <w:lang w:val="en-US" w:eastAsia="zh-CN"/>
                    </w:rPr>
                    <w:t>不按规定组织调查，</w:t>
                  </w:r>
                  <w:r>
                    <w:rPr>
                      <w:rFonts w:hint="eastAsia" w:ascii="宋体" w:hAnsi="宋体" w:eastAsia="宋体" w:cs="宋体"/>
                      <w:kern w:val="2"/>
                      <w:sz w:val="21"/>
                      <w:szCs w:val="21"/>
                      <w:lang w:val="en-US" w:eastAsia="zh-CN"/>
                    </w:rPr>
                    <w:t>调查对象或方案带有倾向性,办理人情案。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2.伪造、丢失、损毁、不按规定取证，导致案件调查无法正常进行。</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3.</w:t>
                  </w:r>
                  <w:r>
                    <w:rPr>
                      <w:rFonts w:hint="eastAsia" w:ascii="宋体" w:hAnsi="宋体" w:eastAsia="宋体" w:cs="宋体"/>
                      <w:kern w:val="2"/>
                      <w:sz w:val="21"/>
                      <w:szCs w:val="21"/>
                      <w:lang w:val="en-US" w:eastAsia="zh-CN"/>
                    </w:rPr>
                    <w:t>回避或隐瞒调查信息，隐报、擅改调查结果,重要情况不如实向分管领导汇报。</w:t>
                  </w:r>
                </w:p>
                <w:p>
                  <w:pPr>
                    <w:widowControl w:val="0"/>
                    <w:spacing w:before="0" w:beforeAutospacing="0" w:after="0" w:afterAutospacing="0" w:line="240" w:lineRule="exact"/>
                    <w:ind w:left="0" w:right="0"/>
                    <w:jc w:val="both"/>
                    <w:rPr>
                      <w:rFonts w:hint="eastAsia" w:ascii="宋体" w:hAnsi="宋体" w:eastAsia="宋体" w:cs="宋体"/>
                      <w:sz w:val="13"/>
                      <w:szCs w:val="13"/>
                      <w:lang w:val="en-US"/>
                    </w:rPr>
                  </w:pPr>
                  <w:r>
                    <w:rPr>
                      <w:rFonts w:hint="eastAsia" w:ascii="宋体" w:hAnsi="宋体" w:eastAsia="宋体" w:cs="宋体"/>
                      <w:kern w:val="2"/>
                      <w:sz w:val="21"/>
                      <w:szCs w:val="21"/>
                      <w:lang w:val="en-US" w:eastAsia="zh-CN"/>
                    </w:rPr>
                    <w:t>风险等级：高</w:t>
                  </w:r>
                </w:p>
              </w:txbxContent>
            </v:textbox>
          </v:rect>
        </w:pict>
      </w:r>
      <w:r>
        <w:rPr>
          <w:rFonts w:ascii="Calibri" w:hAnsi="Calibri" w:eastAsia="宋体" w:cs="黑体"/>
          <w:kern w:val="2"/>
          <w:sz w:val="21"/>
          <w:szCs w:val="24"/>
          <w:lang w:val="en-US" w:eastAsia="zh-CN" w:bidi="ar-SA"/>
        </w:rPr>
        <w:pict>
          <v:rect id="Rectangle 181" o:spid="_x0000_s1130" o:spt="1" style="position:absolute;left:0pt;margin-left:-25.05pt;margin-top:359.9pt;height:103.3pt;width:156.4pt;z-index:25166233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久拖不批或越权审批，</w:t>
                  </w:r>
                  <w:r>
                    <w:rPr>
                      <w:rFonts w:hint="eastAsia" w:ascii="宋体" w:hAnsi="宋体" w:eastAsia="宋体" w:cs="宋体"/>
                      <w:kern w:val="2"/>
                      <w:sz w:val="21"/>
                      <w:szCs w:val="21"/>
                      <w:lang w:val="en-US" w:eastAsia="zh-CN"/>
                    </w:rPr>
                    <w:t>无故拖延案件办理。</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2.利用职务便利接受贿赂为当事人谋利益。</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3.随意行驶自由裁量权。</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4.法律法规运用错误。</w:t>
                  </w:r>
                </w:p>
                <w:p>
                  <w:pPr>
                    <w:widowControl w:val="0"/>
                    <w:spacing w:before="0" w:beforeAutospacing="0" w:after="0" w:afterAutospacing="0" w:line="240" w:lineRule="exact"/>
                    <w:ind w:left="0" w:right="0"/>
                    <w:jc w:val="both"/>
                    <w:rPr>
                      <w:rFonts w:hint="eastAsia" w:ascii="宋体" w:hAnsi="宋体" w:eastAsia="宋体" w:cs="宋体"/>
                      <w:color w:val="000000"/>
                      <w:kern w:val="2"/>
                      <w:sz w:val="21"/>
                      <w:szCs w:val="21"/>
                      <w:lang w:val="en-US" w:eastAsia="zh-CN"/>
                    </w:rPr>
                  </w:pPr>
                  <w:r>
                    <w:rPr>
                      <w:rFonts w:hint="eastAsia" w:ascii="宋体" w:hAnsi="宋体" w:eastAsia="宋体" w:cs="宋体"/>
                      <w:kern w:val="2"/>
                      <w:sz w:val="21"/>
                      <w:szCs w:val="21"/>
                      <w:lang w:val="en-US" w:eastAsia="zh-CN"/>
                    </w:rPr>
                    <w:t>5.</w:t>
                  </w:r>
                  <w:r>
                    <w:rPr>
                      <w:rFonts w:hint="eastAsia" w:ascii="宋体" w:hAnsi="宋体" w:eastAsia="宋体" w:cs="宋体"/>
                      <w:color w:val="000000"/>
                      <w:kern w:val="2"/>
                      <w:sz w:val="21"/>
                      <w:szCs w:val="21"/>
                      <w:lang w:val="en-US" w:eastAsia="zh-CN"/>
                    </w:rPr>
                    <w:t>不按规定受理申诉。</w:t>
                  </w:r>
                </w:p>
                <w:p>
                  <w:pPr>
                    <w:widowControl w:val="0"/>
                    <w:spacing w:before="0" w:beforeAutospacing="0" w:after="0" w:afterAutospacing="0" w:line="240" w:lineRule="exact"/>
                    <w:ind w:left="0" w:right="0"/>
                    <w:jc w:val="both"/>
                    <w:rPr>
                      <w:rFonts w:hint="eastAsia" w:ascii="宋体" w:hAnsi="宋体" w:eastAsia="宋体" w:cs="宋体"/>
                      <w:color w:val="000000"/>
                      <w:kern w:val="2"/>
                      <w:sz w:val="21"/>
                      <w:szCs w:val="21"/>
                      <w:lang w:val="en-US" w:eastAsia="zh-CN"/>
                    </w:rPr>
                  </w:pPr>
                </w:p>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Rectangle 182" o:spid="_x0000_s1131" o:spt="1" style="position:absolute;left:0pt;margin-left:-27pt;margin-top:503.45pt;height:77.7pt;width:158.2pt;z-index:25166336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rPr>
                    <w:t>1.随意从轻或减轻处罚。</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2.</w:t>
                  </w:r>
                  <w:r>
                    <w:rPr>
                      <w:rFonts w:hint="eastAsia" w:ascii="宋体" w:hAnsi="宋体" w:eastAsia="宋体" w:cs="宋体"/>
                      <w:kern w:val="2"/>
                      <w:sz w:val="21"/>
                      <w:szCs w:val="21"/>
                      <w:lang w:val="en-US" w:eastAsia="zh-CN"/>
                    </w:rPr>
                    <w:t>不依法履行重大案件处罚程序。</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3.截留或私分罚没款物，使用丢失或损毁扣押的财物。</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Rectangle 184" o:spid="_x0000_s1132" o:spt="1" style="position:absolute;left:0pt;margin-left:324pt;margin-top:361.8pt;height:129.95pt;width:136.15pt;z-index:25166438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1.严格办案程序和时间，执行内部监督。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2.严格层级审批制度，量化处罚标准。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3.严格执行听证程序，重大案件必须集体讨论。</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4.严格履行服务承诺，政务公开、健全信访投诉举报受理制度。</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责任人：分管领导</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Rectangle 186" o:spid="_x0000_s1133" o:spt="1" style="position:absolute;left:0pt;margin-left:324pt;margin-top:125.8pt;height:117pt;width:140.9pt;z-index:2516654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严格执行网格化管理，严格规范处罚程序，现场调查必须两人以上，回避制度。</w:t>
                  </w:r>
                </w:p>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调查取证可采取现场录音、录像等技术手段。</w:t>
                  </w:r>
                </w:p>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严格执行立案审批、证据先行登记保存审批、案件调查终结审批和集体讨论程序。</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责任人：执法一队承办人</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Rectangle 187" o:spid="_x0000_s1134" o:spt="1" style="position:absolute;left:0pt;margin-left:324pt;margin-top:511.25pt;height:70.2pt;width:135.95pt;z-index:25166643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1.严格按规定进行执法。</w:t>
                  </w:r>
                </w:p>
                <w:p>
                  <w:pPr>
                    <w:widowControl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2.严格执行财务管理规定。</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2"/>
                      <w:sz w:val="18"/>
                      <w:szCs w:val="18"/>
                      <w:lang w:val="en-US" w:eastAsia="zh-CN"/>
                    </w:rPr>
                    <w:t>3.严格执行内部监督机制</w:t>
                  </w:r>
                  <w:r>
                    <w:rPr>
                      <w:rFonts w:hint="eastAsia" w:ascii="宋体" w:hAnsi="宋体" w:eastAsia="宋体" w:cs="宋体"/>
                      <w:kern w:val="2"/>
                      <w:sz w:val="18"/>
                      <w:szCs w:val="18"/>
                      <w:lang w:val="en-US" w:eastAsia="zh-CN"/>
                    </w:rPr>
                    <w:t>。</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4.落实责任追究。</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责任人：执法一队承办人</w:t>
                  </w:r>
                </w:p>
              </w:txbxContent>
            </v:textbox>
          </v:rect>
        </w:pict>
      </w:r>
      <w:r>
        <w:rPr>
          <w:rFonts w:ascii="Calibri" w:hAnsi="Calibri" w:eastAsia="宋体" w:cs="黑体"/>
          <w:kern w:val="2"/>
          <w:sz w:val="21"/>
          <w:szCs w:val="24"/>
          <w:lang w:val="en-US" w:eastAsia="zh-CN" w:bidi="ar-SA"/>
        </w:rPr>
        <w:pict>
          <v:rect id="Rectangle 183" o:spid="_x0000_s1135" o:spt="1" style="position:absolute;left:0pt;margin-left:324pt;margin-top:39.25pt;height:68.6pt;width:142.8pt;z-index:2516674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1.实行网格化管理，严格举报受理单制度。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2.严格按照法规程序进行监督。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3.加强信息保密管理。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责任人：监控科受理人</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shape id="AutoShape 716" o:spid="_x0000_s1136" o:spt="116" type="#_x0000_t116" style="position:absolute;left:0pt;margin-left:181.3pt;margin-top:574.15pt;height:31.2pt;width:90pt;z-index:251668480;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结案</w:t>
                  </w:r>
                </w:p>
                <w:p>
                  <w:pPr>
                    <w:widowControl w:val="0"/>
                    <w:spacing w:before="0" w:beforeAutospacing="0" w:after="0" w:afterAutospacing="0"/>
                    <w:ind w:left="0" w:right="0"/>
                    <w:jc w:val="both"/>
                    <w:rPr>
                      <w:lang w:val="en-US"/>
                    </w:rPr>
                  </w:pPr>
                </w:p>
              </w:txbxContent>
            </v:textbox>
          </v:shape>
        </w:pict>
      </w:r>
      <w:r>
        <w:rPr>
          <w:rFonts w:ascii="Calibri" w:hAnsi="Calibri" w:eastAsia="宋体" w:cs="黑体"/>
          <w:kern w:val="2"/>
          <w:sz w:val="21"/>
          <w:szCs w:val="24"/>
          <w:lang w:val="en-US" w:eastAsia="zh-CN" w:bidi="ar-SA"/>
        </w:rPr>
        <w:pict>
          <v:rect id="Rectangle 169" o:spid="_x0000_s1137" o:spt="1" style="position:absolute;left:0pt;margin-left:179.75pt;margin-top:287.75pt;height:31.3pt;width:90pt;z-index:25166950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告知</w:t>
                  </w:r>
                </w:p>
              </w:txbxContent>
            </v:textbox>
          </v:rect>
        </w:pict>
      </w:r>
      <w:r>
        <w:rPr>
          <w:rFonts w:ascii="Calibri" w:hAnsi="Calibri" w:eastAsia="宋体" w:cs="黑体"/>
          <w:kern w:val="2"/>
          <w:sz w:val="21"/>
          <w:szCs w:val="24"/>
          <w:lang w:val="en-US" w:eastAsia="zh-CN" w:bidi="ar-SA"/>
        </w:rPr>
        <w:pict>
          <v:shape id="AutoShape 175" o:spid="_x0000_s1138" o:spt="109" type="#_x0000_t109" style="position:absolute;left:0pt;margin-left:179.35pt;margin-top:452.3pt;height:25.45pt;width:91.5pt;z-index:25167052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送达</w:t>
                  </w:r>
                </w:p>
              </w:txbxContent>
            </v:textbox>
          </v:shape>
        </w:pict>
      </w:r>
      <w:r>
        <w:rPr>
          <w:rFonts w:ascii="Calibri" w:hAnsi="Calibri" w:eastAsia="宋体" w:cs="黑体"/>
          <w:kern w:val="2"/>
          <w:sz w:val="21"/>
          <w:szCs w:val="24"/>
          <w:lang w:val="en-US" w:eastAsia="zh-CN" w:bidi="ar-SA"/>
        </w:rPr>
        <w:pict>
          <v:rect id="Rectangle 176" o:spid="_x0000_s1139" o:spt="1" style="position:absolute;left:0pt;margin-left:178.55pt;margin-top:137.75pt;height:31.3pt;width:90pt;z-index:25167155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调查</w:t>
                  </w:r>
                </w:p>
              </w:txbxContent>
            </v:textbox>
          </v:rect>
        </w:pict>
      </w:r>
      <w:r>
        <w:rPr>
          <w:rFonts w:ascii="Calibri" w:hAnsi="Calibri" w:eastAsia="宋体" w:cs="黑体"/>
          <w:kern w:val="2"/>
          <w:sz w:val="21"/>
          <w:szCs w:val="24"/>
          <w:lang w:val="en-US" w:eastAsia="zh-CN" w:bidi="ar-SA"/>
        </w:rPr>
        <w:pict>
          <v:group id="组合 1139" o:spid="_x0000_s1140" o:spt="203" style="position:absolute;left:0pt;margin-left:120.35pt;margin-top:285.2pt;height:23.7pt;width:77.25pt;z-index:251672576;mso-width-relative:page;mso-height-relative:page;" coordsize="1545,474">
            <o:lock v:ext="edit" position="f" selection="f" grouping="f" rotation="f" cropping="f" text="f" aspectratio="f"/>
            <v:line id="直线 1140" o:spid="_x0000_s1141"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41" o:spid="_x0000_s1142"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rect id="Rectangle 180" o:spid="_x0000_s1143" o:spt="1" style="position:absolute;left:0pt;margin-left:-27.65pt;margin-top:277.85pt;height:59.6pt;width:159.5pt;z-index:25167360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1.不进行告知。</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2.不听取当事人申辩、不进行复议。</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风险等级：低</w:t>
                  </w:r>
                </w:p>
              </w:txbxContent>
            </v:textbox>
          </v:rect>
        </w:pict>
      </w:r>
      <w:r>
        <w:rPr>
          <w:rFonts w:ascii="Calibri" w:hAnsi="Calibri" w:eastAsia="宋体" w:cs="黑体"/>
          <w:kern w:val="2"/>
          <w:sz w:val="21"/>
          <w:szCs w:val="24"/>
          <w:lang w:val="en-US" w:eastAsia="zh-CN" w:bidi="ar-SA"/>
        </w:rPr>
        <w:pict>
          <v:group id="组合 1143" o:spid="_x0000_s1144" o:spt="203" style="position:absolute;left:0pt;margin-left:260.05pt;margin-top:281.8pt;height:23.7pt;width:69.15pt;z-index:251674624;mso-width-relative:page;mso-height-relative:page;" coordsize="1383,474">
            <o:lock v:ext="edit" position="f" selection="f" grouping="f" rotation="f" cropping="f" text="f" aspectratio="f"/>
            <v:line id="直线 1144" o:spid="_x0000_s1145"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45" o:spid="_x0000_s1146"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rect id="矩形 23" o:spid="_x0000_s1147" o:spt="1" style="position:absolute;left:0pt;margin-left:324pt;margin-top:275.25pt;height:69.35pt;width:138.75pt;z-index:25167564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1、严格处罚先行告知程序。</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2、严格使用说理式执法文书。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3、制作执法文书必须载明当事人救济途径和手段。</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rPr>
                    <w:t>责任人：执法一队承办人</w:t>
                  </w:r>
                </w:p>
              </w:txbxContent>
            </v:textbox>
          </v:rect>
        </w:pict>
      </w:r>
      <w:r>
        <w:rPr>
          <w:rFonts w:ascii="Calibri" w:hAnsi="Calibri" w:eastAsia="宋体" w:cs="黑体"/>
          <w:kern w:val="2"/>
          <w:sz w:val="21"/>
          <w:szCs w:val="24"/>
          <w:lang w:val="en-US" w:eastAsia="zh-CN" w:bidi="ar-SA"/>
        </w:rPr>
        <w:pict>
          <v:rect id="Rectangle 185" o:spid="_x0000_s1148" o:spt="1" style="position:absolute;left:0pt;margin-left:179.5pt;margin-top:213.8pt;height:31.3pt;width:90pt;z-index:2516766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审查</w:t>
                  </w:r>
                </w:p>
              </w:txbxContent>
            </v:textbox>
          </v:rect>
        </w:pict>
      </w:r>
      <w:r>
        <w:rPr>
          <w:rFonts w:ascii="Calibri" w:hAnsi="Calibri" w:eastAsia="宋体" w:cs="黑体"/>
          <w:kern w:val="2"/>
          <w:sz w:val="21"/>
          <w:szCs w:val="24"/>
          <w:lang w:val="en-US" w:eastAsia="zh-CN" w:bidi="ar-SA"/>
        </w:rPr>
        <w:pict>
          <v:group id="组合 1148" o:spid="_x0000_s1149" o:spt="203" style="position:absolute;left:0pt;margin-left:120.3pt;margin-top:67.15pt;height:23.7pt;width:78pt;z-index:251677696;mso-width-relative:page;mso-height-relative:page;" coordsize="1560,474">
            <o:lock v:ext="edit" position="f" selection="f" grouping="f" rotation="f" cropping="f" text="f" aspectratio="f"/>
            <v:line id="直线 1149" o:spid="_x0000_s1150"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0" o:spid="_x0000_s1151"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51" o:spid="_x0000_s1152" o:spt="203" style="position:absolute;left:0pt;margin-left:123.35pt;margin-top:135.6pt;height:23.7pt;width:72.05pt;z-index:251678720;mso-width-relative:page;mso-height-relative:page;" coordsize="1441,474">
            <o:lock v:ext="edit" position="f" selection="f" grouping="f" rotation="f" cropping="f" text="f" aspectratio="f"/>
            <v:line id="直线 1152" o:spid="_x0000_s1153"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3" o:spid="_x0000_s1154"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54" o:spid="_x0000_s1155" o:spt="203" style="position:absolute;left:0pt;margin-left:120.3pt;margin-top:375.5pt;height:24.3pt;width:75pt;z-index:251679744;mso-width-relative:page;mso-height-relative:page;" coordsize="1500,486">
            <o:lock v:ext="edit" position="f" selection="f" grouping="f" rotation="f" cropping="f" text="f" aspectratio="f"/>
            <v:line id="直线 1155" o:spid="_x0000_s1156"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6" o:spid="_x0000_s1157"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57" o:spid="_x0000_s1158" o:spt="203" style="position:absolute;left:0pt;margin-left:120.3pt;margin-top:530pt;height:23.7pt;width:79.5pt;z-index:251680768;mso-width-relative:page;mso-height-relative:page;" coordsize="1590,474">
            <o:lock v:ext="edit" position="f" selection="f" grouping="f" rotation="f" cropping="f" text="f" aspectratio="f"/>
            <v:line id="直线 1158" o:spid="_x0000_s1159"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9" o:spid="_x0000_s1160"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60" o:spid="_x0000_s1161" o:spt="203" style="position:absolute;left:0pt;margin-left:257.6pt;margin-top:64.9pt;height:23.7pt;width:72.55pt;z-index:251681792;mso-width-relative:page;mso-height-relative:page;" coordsize="1451,474">
            <o:lock v:ext="edit" position="f" selection="f" grouping="f" rotation="f" cropping="f" text="f" aspectratio="f"/>
            <v:line id="直线 1161" o:spid="_x0000_s1162"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2" o:spid="_x0000_s1163"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63" o:spid="_x0000_s1164" o:spt="203" style="position:absolute;left:0pt;margin-left:259.45pt;margin-top:140.4pt;height:23.7pt;width:69.15pt;z-index:251682816;mso-width-relative:page;mso-height-relative:page;" coordsize="1383,474">
            <o:lock v:ext="edit" position="f" selection="f" grouping="f" rotation="f" cropping="f" text="f" aspectratio="f"/>
            <v:line id="直线 1164" o:spid="_x0000_s1165"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5" o:spid="_x0000_s1166"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66" o:spid="_x0000_s1167" o:spt="203" style="position:absolute;left:0pt;margin-left:256.85pt;margin-top:372.65pt;height:23.7pt;width:74.05pt;z-index:251683840;mso-width-relative:page;mso-height-relative:page;" coordsize="1481,474">
            <o:lock v:ext="edit" position="f" selection="f" grouping="f" rotation="f" cropping="f" text="f" aspectratio="f"/>
            <v:line id="直线 1167" o:spid="_x0000_s1168"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8" o:spid="_x0000_s1169"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69" o:spid="_x0000_s1170" o:spt="203" style="position:absolute;left:0pt;margin-left:255.3pt;margin-top:525.85pt;height:23.7pt;width:76.3pt;z-index:251684864;mso-width-relative:page;mso-height-relative:page;" coordsize="1526,474">
            <o:lock v:ext="edit" position="f" selection="f" grouping="f" rotation="f" cropping="f" text="f" aspectratio="f"/>
            <v:line id="直线 1170" o:spid="_x0000_s1171"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1" o:spid="_x0000_s1172"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line id="Line 210" o:spid="_x0000_s1173" o:spt="20" style="position:absolute;left:0pt;margin-left:225pt;margin-top:99.95pt;height:39pt;width:0.05pt;z-index:25168588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1" o:spid="_x0000_s1174" o:spt="20" style="position:absolute;left:0pt;margin-left:225pt;margin-top:171.4pt;height:39pt;width:0.05pt;z-index:25168691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2" o:spid="_x0000_s1175" o:spt="20" style="position:absolute;left:0pt;margin-left:225pt;margin-top:245.35pt;height:45.35pt;width:0.05pt;z-index:2516879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3" o:spid="_x0000_s1176" o:spt="20" style="position:absolute;left:0pt;flip:x;margin-left:225.1pt;margin-top:319.7pt;height:55.05pt;width:1.75pt;z-index:25168896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4" o:spid="_x0000_s1177" o:spt="20" style="position:absolute;left:0pt;margin-left:225pt;margin-top:406.65pt;height:42.5pt;width:0.05pt;z-index:2516899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5" o:spid="_x0000_s1178" o:spt="20" style="position:absolute;left:0pt;margin-left:225pt;margin-top:477.6pt;height:46.8pt;width:0.05pt;z-index:25169100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6" o:spid="_x0000_s1179" o:spt="20" style="position:absolute;left:0pt;margin-left:225pt;margin-top:558.55pt;height:15.6pt;width:0.05pt;z-index:25169203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7" o:spid="_x0000_s1180" o:spt="20" style="position:absolute;left:0pt;flip:x;margin-left:223.65pt;margin-top:47.05pt;height:19.55pt;width:1.35pt;z-index:25169305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rect id="Rectangle 218" o:spid="_x0000_s1181" o:spt="1" style="position:absolute;left:0pt;margin-left:178.65pt;margin-top:67.5pt;height:31.3pt;width:90pt;z-index:2516940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立案</w:t>
                  </w:r>
                </w:p>
              </w:txbxContent>
            </v:textbox>
          </v:rect>
        </w:pict>
      </w:r>
      <w:r>
        <w:rPr>
          <w:rFonts w:ascii="Calibri" w:hAnsi="Calibri" w:eastAsia="宋体" w:cs="黑体"/>
          <w:kern w:val="2"/>
          <w:sz w:val="21"/>
          <w:szCs w:val="24"/>
          <w:lang w:val="en-US" w:eastAsia="zh-CN" w:bidi="ar-SA"/>
        </w:rPr>
        <w:pict>
          <v:shape id="AutoShape 59" o:spid="_x0000_s1182" o:spt="117" type="#_x0000_t117" style="position:absolute;left:0pt;margin-left:162pt;margin-top:7.8pt;height:39pt;width:126pt;z-index:25169510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ind w:left="0" w:right="0"/>
                    <w:jc w:val="both"/>
                  </w:pPr>
                  <w:r>
                    <w:rPr>
                      <w:rFonts w:hint="eastAsia" w:ascii="Times New Roman" w:hAnsi="Times New Roman" w:eastAsia="宋体" w:cs="宋体"/>
                      <w:kern w:val="2"/>
                      <w:sz w:val="21"/>
                      <w:szCs w:val="20"/>
                      <w:lang w:val="en-US" w:eastAsia="zh-CN"/>
                    </w:rPr>
                    <w:t>发现违法事实</w:t>
                  </w:r>
                </w:p>
              </w:txbxContent>
            </v:textbox>
          </v:shape>
        </w:pic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廉政风险防控责任人列表</w:t>
      </w: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lang w:val="en-US" w:eastAsia="zh-CN"/>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郭  飞</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  强</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寇笑笑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市文化市场综合行政执法队三大队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张  荣</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李海涛</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秦晓芸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eastAsia="zh-CN"/>
              </w:rPr>
            </w:pPr>
            <w:r>
              <w:rPr>
                <w:rFonts w:hint="eastAsia" w:ascii="楷体" w:hAnsi="楷体" w:eastAsia="楷体"/>
                <w:sz w:val="24"/>
                <w:szCs w:val="24"/>
                <w:lang w:eastAsia="zh-CN"/>
              </w:rPr>
              <w:t>决</w:t>
            </w:r>
            <w:r>
              <w:rPr>
                <w:rFonts w:hint="eastAsia" w:ascii="楷体" w:hAnsi="楷体" w:eastAsia="楷体"/>
                <w:sz w:val="24"/>
                <w:szCs w:val="24"/>
                <w:lang w:val="en-US" w:eastAsia="zh-CN"/>
              </w:rPr>
              <w:t xml:space="preserve">    </w:t>
            </w:r>
            <w:r>
              <w:rPr>
                <w:rFonts w:hint="eastAsia" w:ascii="楷体" w:hAnsi="楷体" w:eastAsia="楷体"/>
                <w:sz w:val="24"/>
                <w:szCs w:val="24"/>
                <w:lang w:eastAsia="zh-CN"/>
              </w:rPr>
              <w:t>定</w:t>
            </w:r>
          </w:p>
        </w:tc>
        <w:tc>
          <w:tcPr>
            <w:tcW w:w="2843" w:type="dxa"/>
            <w:vAlign w:val="top"/>
          </w:tcPr>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43"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送    达</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市文化市场综合行政执法队三大队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郭  飞</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  强</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寇笑笑</w:t>
            </w:r>
          </w:p>
        </w:tc>
      </w:tr>
    </w:tbl>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rPr>
          <w:rFonts w:hint="default" w:ascii="仿宋" w:hAnsi="仿宋" w:eastAsia="仿宋" w:cs="仿宋"/>
          <w:sz w:val="32"/>
          <w:szCs w:val="32"/>
          <w:lang w:val="en-US" w:eastAsia="zh-CN"/>
        </w:rPr>
      </w:pPr>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对违反《互联网文化管理暂行规定》的行政处罚</w:t>
      </w:r>
    </w:p>
    <w:p/>
    <w:p>
      <w:pPr>
        <w:widowControl w:val="0"/>
        <w:tabs>
          <w:tab w:val="center" w:pos="4153"/>
        </w:tabs>
        <w:spacing w:before="0" w:beforeAutospacing="0" w:after="0" w:afterAutospacing="0" w:line="440" w:lineRule="exact"/>
        <w:ind w:left="0" w:right="0"/>
        <w:jc w:val="center"/>
        <w:rPr>
          <w:rFonts w:hint="eastAsia" w:ascii="楷体" w:hAnsi="楷体" w:eastAsia="楷体" w:cs="宋体"/>
          <w:kern w:val="2"/>
          <w:sz w:val="28"/>
          <w:szCs w:val="28"/>
          <w:lang w:val="en-US" w:eastAsia="zh-CN"/>
        </w:rPr>
      </w:pPr>
      <w:r>
        <w:rPr>
          <w:rFonts w:hint="eastAsia" w:ascii="方正大标宋简体" w:hAnsi="方正大标宋简体" w:eastAsia="方正大标宋简体" w:cs="方正大标宋简体"/>
          <w:sz w:val="28"/>
          <w:szCs w:val="28"/>
          <w:lang w:eastAsia="zh-CN"/>
        </w:rPr>
        <w:t>廉政风险防控图</w:t>
      </w:r>
    </w:p>
    <w:p>
      <w:pPr>
        <w:widowControl w:val="0"/>
        <w:tabs>
          <w:tab w:val="center" w:pos="4153"/>
        </w:tabs>
        <w:spacing w:before="0" w:beforeAutospacing="0" w:after="0" w:afterAutospacing="0" w:line="440" w:lineRule="exact"/>
        <w:ind w:left="0" w:right="0"/>
        <w:jc w:val="both"/>
        <w:rPr>
          <w:rFonts w:hint="default" w:ascii="楷体" w:hAnsi="楷体" w:eastAsia="楷体" w:cs="宋体"/>
          <w:kern w:val="2"/>
          <w:sz w:val="28"/>
          <w:szCs w:val="28"/>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r>
        <w:rPr>
          <w:rFonts w:hint="default" w:ascii="Times New Roman" w:hAnsi="Times New Roman" w:eastAsia="宋体" w:cs="Times New Roman"/>
          <w:kern w:val="2"/>
          <w:sz w:val="21"/>
          <w:szCs w:val="20"/>
          <w:lang w:val="en-US" w:eastAsia="zh-CN" w:bidi="ar-SA"/>
        </w:rPr>
        <w:pict>
          <v:shape id="_x0000_s1183" o:spid="_x0000_s1183" o:spt="109" type="#_x0000_t109" style="position:absolute;left:0pt;margin-left:180.2pt;margin-top:375.05pt;height:31.45pt;width:88.4pt;z-index:25177804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决定</w:t>
                  </w:r>
                </w:p>
              </w:txbxContent>
            </v:textbox>
          </v:shape>
        </w:pict>
      </w:r>
      <w:r>
        <w:rPr>
          <w:rFonts w:ascii="Calibri" w:hAnsi="Calibri" w:eastAsia="宋体" w:cs="黑体"/>
          <w:kern w:val="2"/>
          <w:sz w:val="21"/>
          <w:szCs w:val="24"/>
          <w:lang w:val="en-US" w:eastAsia="zh-CN" w:bidi="ar-SA"/>
        </w:rPr>
        <w:pict>
          <v:rect id="_x0000_s1184" o:spid="_x0000_s1184" o:spt="1" style="position:absolute;left:0pt;margin-left:183.35pt;margin-top:526.15pt;height:33.15pt;width:84.2pt;z-index:25177907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执行</w:t>
                  </w:r>
                </w:p>
              </w:txbxContent>
            </v:textbox>
          </v:rect>
        </w:pict>
      </w:r>
      <w:r>
        <w:rPr>
          <w:rFonts w:ascii="Calibri" w:hAnsi="Calibri" w:eastAsia="宋体" w:cs="黑体"/>
          <w:kern w:val="2"/>
          <w:sz w:val="21"/>
          <w:szCs w:val="24"/>
          <w:lang w:val="en-US" w:eastAsia="zh-CN" w:bidi="ar-SA"/>
        </w:rPr>
        <w:pict>
          <v:rect id="_x0000_s1185" o:spid="_x0000_s1185" o:spt="1" style="position:absolute;left:0pt;margin-left:-29.1pt;margin-top:32.6pt;height:80.05pt;width:163.05pt;z-index:25178009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不按规定受理或回避、隐瞒违法违规线索、举报、投诉等。</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向被举报或被调查对象泄露信息。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3.超越职权，擅自销案。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rect id="_x0000_s1186" o:spid="_x0000_s1186" o:spt="1" style="position:absolute;left:0pt;margin-left:-29.6pt;margin-top:125.95pt;height:132.25pt;width:164pt;z-index:25178112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7"/>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调查取证时接受请托，</w:t>
                  </w:r>
                  <w:r>
                    <w:rPr>
                      <w:rFonts w:hint="eastAsia" w:ascii="宋体" w:hAnsi="宋体" w:eastAsia="宋体" w:cs="宋体"/>
                      <w:kern w:val="2"/>
                      <w:sz w:val="24"/>
                      <w:szCs w:val="20"/>
                      <w:lang w:val="en-US" w:eastAsia="zh-CN"/>
                    </w:rPr>
                    <w:t>不按规定组织调查，</w:t>
                  </w:r>
                  <w:r>
                    <w:rPr>
                      <w:rFonts w:hint="eastAsia" w:ascii="宋体" w:hAnsi="宋体" w:eastAsia="宋体" w:cs="宋体"/>
                      <w:kern w:val="2"/>
                      <w:sz w:val="21"/>
                      <w:szCs w:val="21"/>
                      <w:lang w:val="en-US" w:eastAsia="zh-CN"/>
                    </w:rPr>
                    <w:t>调查对象或方案带有倾向性,办理人情案。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2.伪造、丢失、损毁、不按规定取证，导致案件调查无法正常进行。</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3.</w:t>
                  </w:r>
                  <w:r>
                    <w:rPr>
                      <w:rFonts w:hint="eastAsia" w:ascii="宋体" w:hAnsi="宋体" w:eastAsia="宋体" w:cs="宋体"/>
                      <w:kern w:val="2"/>
                      <w:sz w:val="21"/>
                      <w:szCs w:val="21"/>
                      <w:lang w:val="en-US" w:eastAsia="zh-CN"/>
                    </w:rPr>
                    <w:t>回避或隐瞒调查信息，隐报、擅改调查结果,重要情况不如实向分管领导汇报。</w:t>
                  </w:r>
                </w:p>
                <w:p>
                  <w:pPr>
                    <w:widowControl w:val="0"/>
                    <w:spacing w:before="0" w:beforeAutospacing="0" w:after="0" w:afterAutospacing="0" w:line="240" w:lineRule="exact"/>
                    <w:ind w:left="0" w:right="0"/>
                    <w:jc w:val="both"/>
                    <w:rPr>
                      <w:rFonts w:hint="eastAsia" w:ascii="宋体" w:hAnsi="宋体" w:eastAsia="宋体" w:cs="宋体"/>
                      <w:sz w:val="13"/>
                      <w:szCs w:val="13"/>
                      <w:lang w:val="en-US"/>
                    </w:rPr>
                  </w:pPr>
                  <w:r>
                    <w:rPr>
                      <w:rFonts w:hint="eastAsia" w:ascii="宋体" w:hAnsi="宋体" w:eastAsia="宋体" w:cs="宋体"/>
                      <w:kern w:val="2"/>
                      <w:sz w:val="21"/>
                      <w:szCs w:val="21"/>
                      <w:lang w:val="en-US" w:eastAsia="zh-CN"/>
                    </w:rPr>
                    <w:t>风险等级：高</w:t>
                  </w:r>
                </w:p>
              </w:txbxContent>
            </v:textbox>
          </v:rect>
        </w:pict>
      </w:r>
      <w:r>
        <w:rPr>
          <w:rFonts w:ascii="Calibri" w:hAnsi="Calibri" w:eastAsia="宋体" w:cs="黑体"/>
          <w:kern w:val="2"/>
          <w:sz w:val="21"/>
          <w:szCs w:val="24"/>
          <w:lang w:val="en-US" w:eastAsia="zh-CN" w:bidi="ar-SA"/>
        </w:rPr>
        <w:pict>
          <v:rect id="_x0000_s1187" o:spid="_x0000_s1187" o:spt="1" style="position:absolute;left:0pt;margin-left:-25.05pt;margin-top:359.9pt;height:103.3pt;width:156.4pt;z-index:25178214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久拖不批或越权审批，</w:t>
                  </w:r>
                  <w:r>
                    <w:rPr>
                      <w:rFonts w:hint="eastAsia" w:ascii="宋体" w:hAnsi="宋体" w:eastAsia="宋体" w:cs="宋体"/>
                      <w:kern w:val="2"/>
                      <w:sz w:val="21"/>
                      <w:szCs w:val="21"/>
                      <w:lang w:val="en-US" w:eastAsia="zh-CN"/>
                    </w:rPr>
                    <w:t>无故拖延案件办理。</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2.利用职务便利接受贿赂为当事人谋利益。</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3.随意行驶自由裁量权。</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4.法律法规运用错误。</w:t>
                  </w:r>
                </w:p>
                <w:p>
                  <w:pPr>
                    <w:widowControl w:val="0"/>
                    <w:spacing w:before="0" w:beforeAutospacing="0" w:after="0" w:afterAutospacing="0" w:line="240" w:lineRule="exact"/>
                    <w:ind w:left="0" w:right="0"/>
                    <w:jc w:val="both"/>
                    <w:rPr>
                      <w:rFonts w:hint="eastAsia" w:ascii="宋体" w:hAnsi="宋体" w:eastAsia="宋体" w:cs="宋体"/>
                      <w:color w:val="000000"/>
                      <w:kern w:val="2"/>
                      <w:sz w:val="21"/>
                      <w:szCs w:val="21"/>
                      <w:lang w:val="en-US" w:eastAsia="zh-CN"/>
                    </w:rPr>
                  </w:pPr>
                  <w:r>
                    <w:rPr>
                      <w:rFonts w:hint="eastAsia" w:ascii="宋体" w:hAnsi="宋体" w:eastAsia="宋体" w:cs="宋体"/>
                      <w:kern w:val="2"/>
                      <w:sz w:val="21"/>
                      <w:szCs w:val="21"/>
                      <w:lang w:val="en-US" w:eastAsia="zh-CN"/>
                    </w:rPr>
                    <w:t>5.</w:t>
                  </w:r>
                  <w:r>
                    <w:rPr>
                      <w:rFonts w:hint="eastAsia" w:ascii="宋体" w:hAnsi="宋体" w:eastAsia="宋体" w:cs="宋体"/>
                      <w:color w:val="000000"/>
                      <w:kern w:val="2"/>
                      <w:sz w:val="21"/>
                      <w:szCs w:val="21"/>
                      <w:lang w:val="en-US" w:eastAsia="zh-CN"/>
                    </w:rPr>
                    <w:t>不按规定受理申诉。</w:t>
                  </w:r>
                </w:p>
                <w:p>
                  <w:pPr>
                    <w:widowControl w:val="0"/>
                    <w:spacing w:before="0" w:beforeAutospacing="0" w:after="0" w:afterAutospacing="0" w:line="240" w:lineRule="exact"/>
                    <w:ind w:left="0" w:right="0"/>
                    <w:jc w:val="both"/>
                    <w:rPr>
                      <w:rFonts w:hint="eastAsia" w:ascii="宋体" w:hAnsi="宋体" w:eastAsia="宋体" w:cs="宋体"/>
                      <w:color w:val="000000"/>
                      <w:kern w:val="2"/>
                      <w:sz w:val="21"/>
                      <w:szCs w:val="21"/>
                      <w:lang w:val="en-US" w:eastAsia="zh-CN"/>
                    </w:rPr>
                  </w:pPr>
                </w:p>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188" o:spid="_x0000_s1188" o:spt="1" style="position:absolute;left:0pt;margin-left:-27pt;margin-top:503.45pt;height:77.7pt;width:158.2pt;z-index:25178316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rPr>
                    <w:t>1.随意从轻或减轻处罚。</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2.</w:t>
                  </w:r>
                  <w:r>
                    <w:rPr>
                      <w:rFonts w:hint="eastAsia" w:ascii="宋体" w:hAnsi="宋体" w:eastAsia="宋体" w:cs="宋体"/>
                      <w:kern w:val="2"/>
                      <w:sz w:val="21"/>
                      <w:szCs w:val="21"/>
                      <w:lang w:val="en-US" w:eastAsia="zh-CN"/>
                    </w:rPr>
                    <w:t>不依法履行重大案件处罚程序。</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3.截留或私分罚没款物，使用丢失或损毁扣押的财物。</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189" o:spid="_x0000_s1189" o:spt="1" style="position:absolute;left:0pt;margin-left:324pt;margin-top:361.8pt;height:129.95pt;width:136.15pt;z-index:25178419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1.严格办案程序和时间，执行内部监督。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2.严格层级审批制度，量化处罚标准。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3.严格执行听证程序，重大案件必须集体讨论。</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4.严格履行服务承诺，政务公开、健全信访投诉举报受理制度。</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责任人：分管领导</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190" o:spid="_x0000_s1190" o:spt="1" style="position:absolute;left:0pt;margin-left:324pt;margin-top:125.8pt;height:117pt;width:140.9pt;z-index:2517852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严格执行网格化管理，严格规范处罚程序，现场调查必须两人以上，回避制度。</w:t>
                  </w:r>
                </w:p>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调查取证可采取现场录音、录像等技术手段。</w:t>
                  </w:r>
                </w:p>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严格执行立案审批、证据先行登记保存审批、案件调查终结审批和集体讨论程序。</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责任人：执法一队承办人</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191" o:spid="_x0000_s1191" o:spt="1" style="position:absolute;left:0pt;margin-left:324pt;margin-top:511.25pt;height:70.2pt;width:135.95pt;z-index:25178624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1.严格按规定进行执法。</w:t>
                  </w:r>
                </w:p>
                <w:p>
                  <w:pPr>
                    <w:widowControl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2.严格执行财务管理规定。</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2"/>
                      <w:sz w:val="18"/>
                      <w:szCs w:val="18"/>
                      <w:lang w:val="en-US" w:eastAsia="zh-CN"/>
                    </w:rPr>
                    <w:t>3.严格执行内部监督机制</w:t>
                  </w:r>
                  <w:r>
                    <w:rPr>
                      <w:rFonts w:hint="eastAsia" w:ascii="宋体" w:hAnsi="宋体" w:eastAsia="宋体" w:cs="宋体"/>
                      <w:kern w:val="2"/>
                      <w:sz w:val="18"/>
                      <w:szCs w:val="18"/>
                      <w:lang w:val="en-US" w:eastAsia="zh-CN"/>
                    </w:rPr>
                    <w:t>。</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4.落实责任追究。</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责任人：执法一队承办人</w:t>
                  </w:r>
                </w:p>
              </w:txbxContent>
            </v:textbox>
          </v:rect>
        </w:pict>
      </w:r>
      <w:r>
        <w:rPr>
          <w:rFonts w:ascii="Calibri" w:hAnsi="Calibri" w:eastAsia="宋体" w:cs="黑体"/>
          <w:kern w:val="2"/>
          <w:sz w:val="21"/>
          <w:szCs w:val="24"/>
          <w:lang w:val="en-US" w:eastAsia="zh-CN" w:bidi="ar-SA"/>
        </w:rPr>
        <w:pict>
          <v:rect id="_x0000_s1192" o:spid="_x0000_s1192" o:spt="1" style="position:absolute;left:0pt;margin-left:324pt;margin-top:39.25pt;height:68.6pt;width:142.8pt;z-index:251787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1.实行网格化管理，严格举报受理单制度。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2.严格按照法规程序进行监督。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3.加强信息保密管理。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责任人：监控科受理人</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shape id="_x0000_s1193" o:spid="_x0000_s1193" o:spt="116" type="#_x0000_t116" style="position:absolute;left:0pt;margin-left:181.3pt;margin-top:574.15pt;height:31.2pt;width:90pt;z-index:251788288;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结案</w:t>
                  </w:r>
                </w:p>
                <w:p>
                  <w:pPr>
                    <w:widowControl w:val="0"/>
                    <w:spacing w:before="0" w:beforeAutospacing="0" w:after="0" w:afterAutospacing="0"/>
                    <w:ind w:left="0" w:right="0"/>
                    <w:jc w:val="both"/>
                    <w:rPr>
                      <w:lang w:val="en-US"/>
                    </w:rPr>
                  </w:pPr>
                </w:p>
              </w:txbxContent>
            </v:textbox>
          </v:shape>
        </w:pict>
      </w:r>
      <w:r>
        <w:rPr>
          <w:rFonts w:ascii="Calibri" w:hAnsi="Calibri" w:eastAsia="宋体" w:cs="黑体"/>
          <w:kern w:val="2"/>
          <w:sz w:val="21"/>
          <w:szCs w:val="24"/>
          <w:lang w:val="en-US" w:eastAsia="zh-CN" w:bidi="ar-SA"/>
        </w:rPr>
        <w:pict>
          <v:rect id="_x0000_s1194" o:spid="_x0000_s1194" o:spt="1" style="position:absolute;left:0pt;margin-left:179.75pt;margin-top:287.75pt;height:31.3pt;width:90pt;z-index:25178931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告知</w:t>
                  </w:r>
                </w:p>
              </w:txbxContent>
            </v:textbox>
          </v:rect>
        </w:pict>
      </w:r>
      <w:r>
        <w:rPr>
          <w:rFonts w:ascii="Calibri" w:hAnsi="Calibri" w:eastAsia="宋体" w:cs="黑体"/>
          <w:kern w:val="2"/>
          <w:sz w:val="21"/>
          <w:szCs w:val="24"/>
          <w:lang w:val="en-US" w:eastAsia="zh-CN" w:bidi="ar-SA"/>
        </w:rPr>
        <w:pict>
          <v:shape id="_x0000_s1195" o:spid="_x0000_s1195" o:spt="109" type="#_x0000_t109" style="position:absolute;left:0pt;margin-left:179.35pt;margin-top:452.3pt;height:25.45pt;width:91.5pt;z-index:2517903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送达</w:t>
                  </w:r>
                </w:p>
              </w:txbxContent>
            </v:textbox>
          </v:shape>
        </w:pict>
      </w:r>
      <w:r>
        <w:rPr>
          <w:rFonts w:ascii="Calibri" w:hAnsi="Calibri" w:eastAsia="宋体" w:cs="黑体"/>
          <w:kern w:val="2"/>
          <w:sz w:val="21"/>
          <w:szCs w:val="24"/>
          <w:lang w:val="en-US" w:eastAsia="zh-CN" w:bidi="ar-SA"/>
        </w:rPr>
        <w:pict>
          <v:rect id="_x0000_s1196" o:spid="_x0000_s1196" o:spt="1" style="position:absolute;left:0pt;margin-left:178.55pt;margin-top:137.75pt;height:31.3pt;width:90pt;z-index:25179136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调查</w:t>
                  </w:r>
                </w:p>
              </w:txbxContent>
            </v:textbox>
          </v:rect>
        </w:pict>
      </w:r>
      <w:r>
        <w:rPr>
          <w:rFonts w:ascii="Calibri" w:hAnsi="Calibri" w:eastAsia="宋体" w:cs="黑体"/>
          <w:kern w:val="2"/>
          <w:sz w:val="21"/>
          <w:szCs w:val="24"/>
          <w:lang w:val="en-US" w:eastAsia="zh-CN" w:bidi="ar-SA"/>
        </w:rPr>
        <w:pict>
          <v:group id="组合 1196" o:spid="_x0000_s1197" o:spt="203" style="position:absolute;left:0pt;margin-left:120.35pt;margin-top:285.2pt;height:23.7pt;width:77.25pt;z-index:251792384;mso-width-relative:page;mso-height-relative:page;" coordsize="1545,474">
            <o:lock v:ext="edit" position="f" selection="f" grouping="f" rotation="f" cropping="f" text="f" aspectratio="f"/>
            <v:line id="直线 1140" o:spid="_x0000_s1198"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41" o:spid="_x0000_s1199"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rect id="_x0000_s1200" o:spid="_x0000_s1200" o:spt="1" style="position:absolute;left:0pt;margin-left:-27.65pt;margin-top:277.85pt;height:59.6pt;width:159.5pt;z-index:25179340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1.不进行告知。</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2.不听取当事人申辩、不进行复议。</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风险等级：低</w:t>
                  </w:r>
                </w:p>
              </w:txbxContent>
            </v:textbox>
          </v:rect>
        </w:pict>
      </w:r>
      <w:r>
        <w:rPr>
          <w:rFonts w:ascii="Calibri" w:hAnsi="Calibri" w:eastAsia="宋体" w:cs="黑体"/>
          <w:kern w:val="2"/>
          <w:sz w:val="21"/>
          <w:szCs w:val="24"/>
          <w:lang w:val="en-US" w:eastAsia="zh-CN" w:bidi="ar-SA"/>
        </w:rPr>
        <w:pict>
          <v:group id="组合 1200" o:spid="_x0000_s1201" o:spt="203" style="position:absolute;left:0pt;margin-left:260.05pt;margin-top:281.8pt;height:23.7pt;width:69.15pt;z-index:251794432;mso-width-relative:page;mso-height-relative:page;" coordsize="1383,474">
            <o:lock v:ext="edit" position="f" selection="f" grouping="f" rotation="f" cropping="f" text="f" aspectratio="f"/>
            <v:line id="直线 1144" o:spid="_x0000_s1202"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45" o:spid="_x0000_s1203"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rect id="_x0000_s1204" o:spid="_x0000_s1204" o:spt="1" style="position:absolute;left:0pt;margin-left:324pt;margin-top:275.25pt;height:69.35pt;width:138.75pt;z-index:25179545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1、严格处罚先行告知程序。</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2、严格使用说理式执法文书。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3、制作执法文书必须载明当事人救济途径和手段。</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rPr>
                    <w:t>责任人：执法一队承办人</w:t>
                  </w:r>
                </w:p>
              </w:txbxContent>
            </v:textbox>
          </v:rect>
        </w:pict>
      </w:r>
      <w:r>
        <w:rPr>
          <w:rFonts w:ascii="Calibri" w:hAnsi="Calibri" w:eastAsia="宋体" w:cs="黑体"/>
          <w:kern w:val="2"/>
          <w:sz w:val="21"/>
          <w:szCs w:val="24"/>
          <w:lang w:val="en-US" w:eastAsia="zh-CN" w:bidi="ar-SA"/>
        </w:rPr>
        <w:pict>
          <v:rect id="_x0000_s1205" o:spid="_x0000_s1205" o:spt="1" style="position:absolute;left:0pt;margin-left:179.5pt;margin-top:213.8pt;height:31.3pt;width:90pt;z-index:2517964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审查</w:t>
                  </w:r>
                </w:p>
              </w:txbxContent>
            </v:textbox>
          </v:rect>
        </w:pict>
      </w:r>
      <w:r>
        <w:rPr>
          <w:rFonts w:ascii="Calibri" w:hAnsi="Calibri" w:eastAsia="宋体" w:cs="黑体"/>
          <w:kern w:val="2"/>
          <w:sz w:val="21"/>
          <w:szCs w:val="24"/>
          <w:lang w:val="en-US" w:eastAsia="zh-CN" w:bidi="ar-SA"/>
        </w:rPr>
        <w:pict>
          <v:group id="组合 1205" o:spid="_x0000_s1206" o:spt="203" style="position:absolute;left:0pt;margin-left:120.3pt;margin-top:67.15pt;height:23.7pt;width:78pt;z-index:251797504;mso-width-relative:page;mso-height-relative:page;" coordsize="1560,474">
            <o:lock v:ext="edit" position="f" selection="f" grouping="f" rotation="f" cropping="f" text="f" aspectratio="f"/>
            <v:line id="直线 1149" o:spid="_x0000_s1207"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0" o:spid="_x0000_s1208"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08" o:spid="_x0000_s1209" o:spt="203" style="position:absolute;left:0pt;margin-left:123.35pt;margin-top:135.6pt;height:23.7pt;width:72.05pt;z-index:251798528;mso-width-relative:page;mso-height-relative:page;" coordsize="1441,474">
            <o:lock v:ext="edit" position="f" selection="f" grouping="f" rotation="f" cropping="f" text="f" aspectratio="f"/>
            <v:line id="直线 1152" o:spid="_x0000_s1210"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3" o:spid="_x0000_s1211"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11" o:spid="_x0000_s1212" o:spt="203" style="position:absolute;left:0pt;margin-left:120.3pt;margin-top:375.5pt;height:24.3pt;width:75pt;z-index:251799552;mso-width-relative:page;mso-height-relative:page;" coordsize="1500,486">
            <o:lock v:ext="edit" position="f" selection="f" grouping="f" rotation="f" cropping="f" text="f" aspectratio="f"/>
            <v:line id="直线 1155" o:spid="_x0000_s1213"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6" o:spid="_x0000_s1214"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14" o:spid="_x0000_s1215" o:spt="203" style="position:absolute;left:0pt;margin-left:120.3pt;margin-top:530pt;height:23.7pt;width:79.5pt;z-index:251800576;mso-width-relative:page;mso-height-relative:page;" coordsize="1590,474">
            <o:lock v:ext="edit" position="f" selection="f" grouping="f" rotation="f" cropping="f" text="f" aspectratio="f"/>
            <v:line id="直线 1158" o:spid="_x0000_s1216"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9" o:spid="_x0000_s1217"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17" o:spid="_x0000_s1218" o:spt="203" style="position:absolute;left:0pt;margin-left:257.6pt;margin-top:64.9pt;height:23.7pt;width:72.55pt;z-index:251801600;mso-width-relative:page;mso-height-relative:page;" coordsize="1451,474">
            <o:lock v:ext="edit" position="f" selection="f" grouping="f" rotation="f" cropping="f" text="f" aspectratio="f"/>
            <v:line id="直线 1161" o:spid="_x0000_s1219"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2" o:spid="_x0000_s1220"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220" o:spid="_x0000_s1221" o:spt="203" style="position:absolute;left:0pt;margin-left:259.45pt;margin-top:140.4pt;height:23.7pt;width:69.15pt;z-index:251802624;mso-width-relative:page;mso-height-relative:page;" coordsize="1383,474">
            <o:lock v:ext="edit" position="f" selection="f" grouping="f" rotation="f" cropping="f" text="f" aspectratio="f"/>
            <v:line id="直线 1164" o:spid="_x0000_s1222"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5" o:spid="_x0000_s1223"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223" o:spid="_x0000_s1224" o:spt="203" style="position:absolute;left:0pt;margin-left:256.85pt;margin-top:372.65pt;height:23.7pt;width:74.05pt;z-index:251803648;mso-width-relative:page;mso-height-relative:page;" coordsize="1481,474">
            <o:lock v:ext="edit" position="f" selection="f" grouping="f" rotation="f" cropping="f" text="f" aspectratio="f"/>
            <v:line id="直线 1167" o:spid="_x0000_s1225"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8" o:spid="_x0000_s1226"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226" o:spid="_x0000_s1227" o:spt="203" style="position:absolute;left:0pt;margin-left:255.3pt;margin-top:525.85pt;height:23.7pt;width:76.3pt;z-index:251804672;mso-width-relative:page;mso-height-relative:page;" coordsize="1526,474">
            <o:lock v:ext="edit" position="f" selection="f" grouping="f" rotation="f" cropping="f" text="f" aspectratio="f"/>
            <v:line id="直线 1170" o:spid="_x0000_s1228"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1" o:spid="_x0000_s1229"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line id="_x0000_s1230" o:spid="_x0000_s1230" o:spt="20" style="position:absolute;left:0pt;margin-left:225pt;margin-top:99.95pt;height:39pt;width:0.05pt;z-index:25180569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1" o:spid="_x0000_s1231" o:spt="20" style="position:absolute;left:0pt;margin-left:225pt;margin-top:171.4pt;height:39pt;width:0.05pt;z-index:25180672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2" o:spid="_x0000_s1232" o:spt="20" style="position:absolute;left:0pt;margin-left:225pt;margin-top:245.35pt;height:45.35pt;width:0.05pt;z-index:25180774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3" o:spid="_x0000_s1233" o:spt="20" style="position:absolute;left:0pt;flip:x;margin-left:225.1pt;margin-top:319.7pt;height:55.05pt;width:1.75pt;z-index:25180876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4" o:spid="_x0000_s1234" o:spt="20" style="position:absolute;left:0pt;margin-left:225pt;margin-top:406.65pt;height:42.5pt;width:0.05pt;z-index:25180979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5" o:spid="_x0000_s1235" o:spt="20" style="position:absolute;left:0pt;margin-left:225pt;margin-top:477.6pt;height:46.8pt;width:0.05pt;z-index:25181081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6" o:spid="_x0000_s1236" o:spt="20" style="position:absolute;left:0pt;margin-left:225pt;margin-top:558.55pt;height:15.6pt;width:0.05pt;z-index:25181184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37" o:spid="_x0000_s1237" o:spt="20" style="position:absolute;left:0pt;flip:x;margin-left:223.65pt;margin-top:47.05pt;height:19.55pt;width:1.35pt;z-index:25181286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rect id="_x0000_s1238" o:spid="_x0000_s1238" o:spt="1" style="position:absolute;left:0pt;margin-left:178.65pt;margin-top:67.5pt;height:31.3pt;width:90pt;z-index:2518138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立案</w:t>
                  </w:r>
                </w:p>
              </w:txbxContent>
            </v:textbox>
          </v:rect>
        </w:pict>
      </w:r>
      <w:r>
        <w:rPr>
          <w:rFonts w:ascii="Calibri" w:hAnsi="Calibri" w:eastAsia="宋体" w:cs="黑体"/>
          <w:kern w:val="2"/>
          <w:sz w:val="21"/>
          <w:szCs w:val="24"/>
          <w:lang w:val="en-US" w:eastAsia="zh-CN" w:bidi="ar-SA"/>
        </w:rPr>
        <w:pict>
          <v:shape id="_x0000_s1239" o:spid="_x0000_s1239" o:spt="117" type="#_x0000_t117" style="position:absolute;left:0pt;margin-left:162pt;margin-top:7.8pt;height:39pt;width:126pt;z-index:25181491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ind w:left="0" w:right="0"/>
                    <w:jc w:val="both"/>
                  </w:pPr>
                  <w:r>
                    <w:rPr>
                      <w:rFonts w:hint="eastAsia" w:ascii="Times New Roman" w:hAnsi="Times New Roman" w:eastAsia="宋体" w:cs="宋体"/>
                      <w:kern w:val="2"/>
                      <w:sz w:val="21"/>
                      <w:szCs w:val="20"/>
                      <w:lang w:val="en-US" w:eastAsia="zh-CN"/>
                    </w:rPr>
                    <w:t>发现违法事实</w:t>
                  </w:r>
                </w:p>
              </w:txbxContent>
            </v:textbox>
          </v:shape>
        </w:pic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snapToGrid w:val="0"/>
        <w:jc w:val="center"/>
        <w:rPr>
          <w:rFonts w:hint="eastAsia" w:ascii="方正大标宋简体" w:hAnsi="方正大标宋简体" w:eastAsia="方正大标宋简体" w:cs="方正大标宋简体"/>
          <w:sz w:val="36"/>
          <w:szCs w:val="36"/>
        </w:rPr>
      </w:pPr>
    </w:p>
    <w:p>
      <w:pPr>
        <w:snapToGrid w:val="0"/>
        <w:jc w:val="center"/>
        <w:rPr>
          <w:rFonts w:hint="eastAsia" w:ascii="方正大标宋简体" w:hAnsi="方正大标宋简体" w:eastAsia="方正大标宋简体" w:cs="方正大标宋简体"/>
          <w:sz w:val="36"/>
          <w:szCs w:val="36"/>
        </w:rPr>
      </w:pPr>
    </w:p>
    <w:p>
      <w:pPr>
        <w:snapToGrid w:val="0"/>
        <w:jc w:val="center"/>
        <w:rPr>
          <w:rFonts w:hint="eastAsia"/>
        </w:rPr>
      </w:pPr>
      <w:r>
        <w:rPr>
          <w:rFonts w:hint="eastAsia" w:ascii="方正大标宋简体" w:hAnsi="方正大标宋简体" w:eastAsia="方正大标宋简体" w:cs="方正大标宋简体"/>
          <w:sz w:val="36"/>
          <w:szCs w:val="36"/>
        </w:rPr>
        <w:t>廉政风险防控责任人列表</w:t>
      </w:r>
    </w:p>
    <w:p>
      <w:pPr>
        <w:snapToGrid w:val="0"/>
        <w:jc w:val="center"/>
        <w:rPr>
          <w:rFonts w:hint="eastAsia"/>
        </w:rPr>
      </w:pPr>
    </w:p>
    <w:p>
      <w:pPr>
        <w:snapToGrid w:val="0"/>
        <w:jc w:val="center"/>
        <w:rPr>
          <w:rFonts w:hint="eastAsia"/>
        </w:rPr>
      </w:pPr>
    </w:p>
    <w:p>
      <w:pPr>
        <w:snapToGrid w:val="0"/>
        <w:jc w:val="center"/>
        <w:rPr>
          <w:rFonts w:hint="eastAsi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受    理</w:t>
            </w:r>
          </w:p>
          <w:p>
            <w:pPr>
              <w:jc w:val="center"/>
              <w:rPr>
                <w:rFonts w:hint="eastAsia" w:ascii="楷体" w:hAnsi="楷体" w:eastAsia="楷体"/>
                <w:sz w:val="28"/>
                <w:szCs w:val="28"/>
              </w:rPr>
            </w:pP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市文化市场综合行政执法队五大队</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审    查</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市文化市场综合行政执法队五大队</w:t>
            </w:r>
            <w:r>
              <w:rPr>
                <w:rFonts w:hint="eastAsia" w:ascii="楷体" w:hAnsi="楷体" w:eastAsia="楷体"/>
                <w:sz w:val="28"/>
                <w:szCs w:val="28"/>
              </w:rPr>
              <w:t>负责人</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来晋军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42"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eastAsia="zh-CN"/>
              </w:rPr>
              <w:t>决</w:t>
            </w:r>
            <w:r>
              <w:rPr>
                <w:rFonts w:hint="eastAsia" w:ascii="楷体" w:hAnsi="楷体" w:eastAsia="楷体"/>
                <w:sz w:val="28"/>
                <w:szCs w:val="28"/>
                <w:lang w:val="en-US" w:eastAsia="zh-CN"/>
              </w:rPr>
              <w:t xml:space="preserve">    </w:t>
            </w:r>
            <w:r>
              <w:rPr>
                <w:rFonts w:hint="eastAsia" w:ascii="楷体" w:hAnsi="楷体" w:eastAsia="楷体"/>
                <w:sz w:val="28"/>
                <w:szCs w:val="28"/>
                <w:lang w:eastAsia="zh-CN"/>
              </w:rPr>
              <w:t>定</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市文化市场综合行政执法队大队长</w:t>
            </w:r>
          </w:p>
        </w:tc>
        <w:tc>
          <w:tcPr>
            <w:tcW w:w="2843" w:type="dxa"/>
            <w:vAlign w:val="top"/>
          </w:tcPr>
          <w:p>
            <w:pPr>
              <w:jc w:val="center"/>
              <w:rPr>
                <w:rFonts w:hint="default" w:ascii="楷体" w:hAnsi="楷体" w:eastAsia="楷体"/>
                <w:sz w:val="28"/>
                <w:szCs w:val="28"/>
                <w:lang w:val="en-US" w:eastAsia="zh-CN"/>
              </w:rPr>
            </w:pPr>
            <w:r>
              <w:rPr>
                <w:rFonts w:hint="eastAsia" w:ascii="楷体" w:hAnsi="楷体" w:eastAsia="楷体"/>
                <w:sz w:val="28"/>
                <w:szCs w:val="28"/>
                <w:lang w:val="en-US" w:eastAsia="zh-CN"/>
              </w:rPr>
              <w:t>盖国祥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842" w:type="dxa"/>
            <w:vAlign w:val="top"/>
          </w:tcPr>
          <w:p>
            <w:pPr>
              <w:jc w:val="center"/>
              <w:rPr>
                <w:rFonts w:hint="eastAsia" w:ascii="楷体" w:hAnsi="楷体" w:eastAsia="楷体"/>
                <w:sz w:val="28"/>
                <w:szCs w:val="28"/>
              </w:rPr>
            </w:pPr>
            <w:r>
              <w:rPr>
                <w:rFonts w:hint="eastAsia" w:ascii="楷体" w:hAnsi="楷体" w:eastAsia="楷体"/>
                <w:sz w:val="28"/>
                <w:szCs w:val="28"/>
              </w:rPr>
              <w:t>送    达</w:t>
            </w:r>
          </w:p>
        </w:tc>
        <w:tc>
          <w:tcPr>
            <w:tcW w:w="2843" w:type="dxa"/>
            <w:vAlign w:val="top"/>
          </w:tcPr>
          <w:p>
            <w:pPr>
              <w:jc w:val="center"/>
              <w:rPr>
                <w:rFonts w:hint="eastAsia" w:ascii="楷体" w:hAnsi="楷体" w:eastAsia="楷体"/>
                <w:sz w:val="28"/>
                <w:szCs w:val="28"/>
              </w:rPr>
            </w:pPr>
            <w:r>
              <w:rPr>
                <w:rFonts w:hint="eastAsia" w:ascii="楷体" w:hAnsi="楷体" w:eastAsia="楷体"/>
                <w:sz w:val="28"/>
                <w:szCs w:val="28"/>
                <w:lang w:val="en-US" w:eastAsia="zh-CN"/>
              </w:rPr>
              <w:t>市文化市场综合行政执法队五大队</w:t>
            </w:r>
          </w:p>
        </w:tc>
        <w:tc>
          <w:tcPr>
            <w:tcW w:w="2843" w:type="dxa"/>
            <w:vAlign w:val="top"/>
          </w:tcPr>
          <w:p>
            <w:pPr>
              <w:jc w:val="center"/>
              <w:rPr>
                <w:rFonts w:hint="eastAsia" w:ascii="楷体" w:hAnsi="楷体" w:eastAsia="楷体"/>
                <w:sz w:val="28"/>
                <w:szCs w:val="28"/>
                <w:lang w:eastAsia="zh-CN"/>
              </w:rPr>
            </w:pPr>
            <w:r>
              <w:rPr>
                <w:rFonts w:hint="eastAsia" w:ascii="楷体" w:hAnsi="楷体" w:eastAsia="楷体"/>
                <w:sz w:val="28"/>
                <w:szCs w:val="28"/>
                <w:lang w:val="en-US" w:eastAsia="zh-CN"/>
              </w:rPr>
              <w:t>李冰心</w:t>
            </w:r>
          </w:p>
        </w:tc>
      </w:tr>
    </w:tbl>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
    <w:p/>
    <w:p/>
    <w:p/>
    <w:p/>
    <w:p/>
    <w:p/>
    <w:p/>
    <w:p/>
    <w:p/>
    <w:p/>
    <w:p/>
    <w:p/>
    <w:p/>
    <w:p/>
    <w:p>
      <w:pPr>
        <w:widowControl w:val="0"/>
        <w:numPr>
          <w:ilvl w:val="0"/>
          <w:numId w:val="0"/>
        </w:numPr>
        <w:wordWrap/>
        <w:autoSpaceDE w:val="0"/>
        <w:autoSpaceDN w:val="0"/>
        <w:adjustRightInd w:val="0"/>
        <w:snapToGrid/>
        <w:spacing w:line="400" w:lineRule="exact"/>
        <w:ind w:leftChars="0" w:right="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对违反《艺术品经营管理办法》的行政处罚</w:t>
      </w:r>
    </w:p>
    <w:p/>
    <w:p>
      <w:pPr>
        <w:widowControl w:val="0"/>
        <w:tabs>
          <w:tab w:val="center" w:pos="4153"/>
        </w:tabs>
        <w:spacing w:before="0" w:beforeAutospacing="0" w:after="0" w:afterAutospacing="0" w:line="440" w:lineRule="exact"/>
        <w:ind w:left="0" w:right="0"/>
        <w:jc w:val="center"/>
        <w:rPr>
          <w:rFonts w:hint="eastAsia" w:ascii="楷体" w:hAnsi="楷体" w:eastAsia="楷体" w:cs="宋体"/>
          <w:kern w:val="2"/>
          <w:sz w:val="28"/>
          <w:szCs w:val="28"/>
          <w:lang w:val="en-US" w:eastAsia="zh-CN"/>
        </w:rPr>
      </w:pPr>
      <w:r>
        <w:rPr>
          <w:rFonts w:hint="eastAsia" w:ascii="方正大标宋简体" w:hAnsi="方正大标宋简体" w:eastAsia="方正大标宋简体" w:cs="方正大标宋简体"/>
          <w:sz w:val="28"/>
          <w:szCs w:val="28"/>
          <w:lang w:eastAsia="zh-CN"/>
        </w:rPr>
        <w:t>廉政风险防控图</w:t>
      </w:r>
    </w:p>
    <w:p>
      <w:pPr>
        <w:widowControl w:val="0"/>
        <w:tabs>
          <w:tab w:val="center" w:pos="4153"/>
        </w:tabs>
        <w:spacing w:before="0" w:beforeAutospacing="0" w:after="0" w:afterAutospacing="0" w:line="440" w:lineRule="exact"/>
        <w:ind w:left="0" w:right="0"/>
        <w:jc w:val="both"/>
        <w:rPr>
          <w:rFonts w:hint="default" w:ascii="楷体" w:hAnsi="楷体" w:eastAsia="楷体" w:cs="宋体"/>
          <w:kern w:val="2"/>
          <w:sz w:val="28"/>
          <w:szCs w:val="28"/>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r>
        <w:rPr>
          <w:rFonts w:hint="default" w:ascii="Times New Roman" w:hAnsi="Times New Roman" w:eastAsia="宋体" w:cs="Times New Roman"/>
          <w:kern w:val="2"/>
          <w:sz w:val="21"/>
          <w:szCs w:val="20"/>
          <w:lang w:val="en-US" w:eastAsia="zh-CN" w:bidi="ar-SA"/>
        </w:rPr>
        <w:pict>
          <v:shape id="_x0000_s1240" o:spid="_x0000_s1240" o:spt="109" type="#_x0000_t109" style="position:absolute;left:0pt;margin-left:180.2pt;margin-top:375.05pt;height:31.45pt;width:88.4pt;z-index:2518159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决定</w:t>
                  </w:r>
                </w:p>
              </w:txbxContent>
            </v:textbox>
          </v:shape>
        </w:pict>
      </w:r>
      <w:r>
        <w:rPr>
          <w:rFonts w:ascii="Calibri" w:hAnsi="Calibri" w:eastAsia="宋体" w:cs="黑体"/>
          <w:kern w:val="2"/>
          <w:sz w:val="21"/>
          <w:szCs w:val="24"/>
          <w:lang w:val="en-US" w:eastAsia="zh-CN" w:bidi="ar-SA"/>
        </w:rPr>
        <w:pict>
          <v:rect id="_x0000_s1241" o:spid="_x0000_s1241" o:spt="1" style="position:absolute;left:0pt;margin-left:183.35pt;margin-top:526.15pt;height:33.15pt;width:84.2pt;z-index:25181696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执行</w:t>
                  </w:r>
                </w:p>
              </w:txbxContent>
            </v:textbox>
          </v:rect>
        </w:pict>
      </w:r>
      <w:r>
        <w:rPr>
          <w:rFonts w:ascii="Calibri" w:hAnsi="Calibri" w:eastAsia="宋体" w:cs="黑体"/>
          <w:kern w:val="2"/>
          <w:sz w:val="21"/>
          <w:szCs w:val="24"/>
          <w:lang w:val="en-US" w:eastAsia="zh-CN" w:bidi="ar-SA"/>
        </w:rPr>
        <w:pict>
          <v:rect id="_x0000_s1242" o:spid="_x0000_s1242" o:spt="1" style="position:absolute;left:0pt;margin-left:-29.1pt;margin-top:32.6pt;height:80.05pt;width:163.05pt;z-index:25181798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不按规定受理或回避、隐瞒违法违规线索、举报、投诉等。</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向被举报或被调查对象泄露信息。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3.超越职权，擅自销案。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rect id="_x0000_s1243" o:spid="_x0000_s1243" o:spt="1" style="position:absolute;left:0pt;margin-left:-29.6pt;margin-top:125.95pt;height:132.25pt;width:164pt;z-index:25181900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7"/>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调查取证时接受请托，</w:t>
                  </w:r>
                  <w:r>
                    <w:rPr>
                      <w:rFonts w:hint="eastAsia" w:ascii="宋体" w:hAnsi="宋体" w:eastAsia="宋体" w:cs="宋体"/>
                      <w:kern w:val="2"/>
                      <w:sz w:val="24"/>
                      <w:szCs w:val="20"/>
                      <w:lang w:val="en-US" w:eastAsia="zh-CN"/>
                    </w:rPr>
                    <w:t>不按规定组织调查，</w:t>
                  </w:r>
                  <w:r>
                    <w:rPr>
                      <w:rFonts w:hint="eastAsia" w:ascii="宋体" w:hAnsi="宋体" w:eastAsia="宋体" w:cs="宋体"/>
                      <w:kern w:val="2"/>
                      <w:sz w:val="21"/>
                      <w:szCs w:val="21"/>
                      <w:lang w:val="en-US" w:eastAsia="zh-CN"/>
                    </w:rPr>
                    <w:t>调查对象或方案带有倾向性,办理人情案。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2.伪造、丢失、损毁、不按规定取证，导致案件调查无法正常进行。</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3.</w:t>
                  </w:r>
                  <w:r>
                    <w:rPr>
                      <w:rFonts w:hint="eastAsia" w:ascii="宋体" w:hAnsi="宋体" w:eastAsia="宋体" w:cs="宋体"/>
                      <w:kern w:val="2"/>
                      <w:sz w:val="21"/>
                      <w:szCs w:val="21"/>
                      <w:lang w:val="en-US" w:eastAsia="zh-CN"/>
                    </w:rPr>
                    <w:t>回避或隐瞒调查信息，隐报、擅改调查结果,重要情况不如实向分管领导汇报。</w:t>
                  </w:r>
                </w:p>
                <w:p>
                  <w:pPr>
                    <w:widowControl w:val="0"/>
                    <w:spacing w:before="0" w:beforeAutospacing="0" w:after="0" w:afterAutospacing="0" w:line="240" w:lineRule="exact"/>
                    <w:ind w:left="0" w:right="0"/>
                    <w:jc w:val="both"/>
                    <w:rPr>
                      <w:rFonts w:hint="eastAsia" w:ascii="宋体" w:hAnsi="宋体" w:eastAsia="宋体" w:cs="宋体"/>
                      <w:sz w:val="13"/>
                      <w:szCs w:val="13"/>
                      <w:lang w:val="en-US"/>
                    </w:rPr>
                  </w:pPr>
                  <w:r>
                    <w:rPr>
                      <w:rFonts w:hint="eastAsia" w:ascii="宋体" w:hAnsi="宋体" w:eastAsia="宋体" w:cs="宋体"/>
                      <w:kern w:val="2"/>
                      <w:sz w:val="21"/>
                      <w:szCs w:val="21"/>
                      <w:lang w:val="en-US" w:eastAsia="zh-CN"/>
                    </w:rPr>
                    <w:t>风险等级：高</w:t>
                  </w:r>
                </w:p>
              </w:txbxContent>
            </v:textbox>
          </v:rect>
        </w:pict>
      </w:r>
      <w:r>
        <w:rPr>
          <w:rFonts w:ascii="Calibri" w:hAnsi="Calibri" w:eastAsia="宋体" w:cs="黑体"/>
          <w:kern w:val="2"/>
          <w:sz w:val="21"/>
          <w:szCs w:val="24"/>
          <w:lang w:val="en-US" w:eastAsia="zh-CN" w:bidi="ar-SA"/>
        </w:rPr>
        <w:pict>
          <v:rect id="_x0000_s1244" o:spid="_x0000_s1244" o:spt="1" style="position:absolute;left:0pt;margin-left:-25.05pt;margin-top:359.9pt;height:103.3pt;width:156.4pt;z-index:25182003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久拖不批或越权审批，</w:t>
                  </w:r>
                  <w:r>
                    <w:rPr>
                      <w:rFonts w:hint="eastAsia" w:ascii="宋体" w:hAnsi="宋体" w:eastAsia="宋体" w:cs="宋体"/>
                      <w:kern w:val="2"/>
                      <w:sz w:val="21"/>
                      <w:szCs w:val="21"/>
                      <w:lang w:val="en-US" w:eastAsia="zh-CN"/>
                    </w:rPr>
                    <w:t>无故拖延案件办理。</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2.利用职务便利接受贿赂为当事人谋利益。</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3.随意行驶自由裁量权。</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4.法律法规运用错误。</w:t>
                  </w:r>
                </w:p>
                <w:p>
                  <w:pPr>
                    <w:widowControl w:val="0"/>
                    <w:spacing w:before="0" w:beforeAutospacing="0" w:after="0" w:afterAutospacing="0" w:line="240" w:lineRule="exact"/>
                    <w:ind w:left="0" w:right="0"/>
                    <w:jc w:val="both"/>
                    <w:rPr>
                      <w:rFonts w:hint="eastAsia" w:ascii="宋体" w:hAnsi="宋体" w:eastAsia="宋体" w:cs="宋体"/>
                      <w:color w:val="000000"/>
                      <w:kern w:val="2"/>
                      <w:sz w:val="21"/>
                      <w:szCs w:val="21"/>
                      <w:lang w:val="en-US" w:eastAsia="zh-CN"/>
                    </w:rPr>
                  </w:pPr>
                  <w:r>
                    <w:rPr>
                      <w:rFonts w:hint="eastAsia" w:ascii="宋体" w:hAnsi="宋体" w:eastAsia="宋体" w:cs="宋体"/>
                      <w:kern w:val="2"/>
                      <w:sz w:val="21"/>
                      <w:szCs w:val="21"/>
                      <w:lang w:val="en-US" w:eastAsia="zh-CN"/>
                    </w:rPr>
                    <w:t>5.</w:t>
                  </w:r>
                  <w:r>
                    <w:rPr>
                      <w:rFonts w:hint="eastAsia" w:ascii="宋体" w:hAnsi="宋体" w:eastAsia="宋体" w:cs="宋体"/>
                      <w:color w:val="000000"/>
                      <w:kern w:val="2"/>
                      <w:sz w:val="21"/>
                      <w:szCs w:val="21"/>
                      <w:lang w:val="en-US" w:eastAsia="zh-CN"/>
                    </w:rPr>
                    <w:t>不按规定受理申诉。</w:t>
                  </w:r>
                </w:p>
                <w:p>
                  <w:pPr>
                    <w:widowControl w:val="0"/>
                    <w:spacing w:before="0" w:beforeAutospacing="0" w:after="0" w:afterAutospacing="0" w:line="240" w:lineRule="exact"/>
                    <w:ind w:left="0" w:right="0"/>
                    <w:jc w:val="both"/>
                    <w:rPr>
                      <w:rFonts w:hint="eastAsia" w:ascii="宋体" w:hAnsi="宋体" w:eastAsia="宋体" w:cs="宋体"/>
                      <w:color w:val="000000"/>
                      <w:kern w:val="2"/>
                      <w:sz w:val="21"/>
                      <w:szCs w:val="21"/>
                      <w:lang w:val="en-US" w:eastAsia="zh-CN"/>
                    </w:rPr>
                  </w:pPr>
                </w:p>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245" o:spid="_x0000_s1245" o:spt="1" style="position:absolute;left:0pt;margin-left:-27pt;margin-top:503.45pt;height:77.7pt;width:158.2pt;z-index:25182105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rPr>
                    <w:t>1.随意从轻或减轻处罚。</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2.</w:t>
                  </w:r>
                  <w:r>
                    <w:rPr>
                      <w:rFonts w:hint="eastAsia" w:ascii="宋体" w:hAnsi="宋体" w:eastAsia="宋体" w:cs="宋体"/>
                      <w:kern w:val="2"/>
                      <w:sz w:val="21"/>
                      <w:szCs w:val="21"/>
                      <w:lang w:val="en-US" w:eastAsia="zh-CN"/>
                    </w:rPr>
                    <w:t>不依法履行重大案件处罚程序。</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3.截留或私分罚没款物，使用丢失或损毁扣押的财物。</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246" o:spid="_x0000_s1246" o:spt="1" style="position:absolute;left:0pt;margin-left:324pt;margin-top:361.8pt;height:129.95pt;width:136.15pt;z-index:25182208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1.严格办案程序和时间，执行内部监督。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2.严格层级审批制度，量化处罚标准。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3.严格执行听证程序，重大案件必须集体讨论。</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4.严格履行服务承诺，政务公开、健全信访投诉举报受理制度。</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责任人：分管领导</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247" o:spid="_x0000_s1247" o:spt="1" style="position:absolute;left:0pt;margin-left:324pt;margin-top:125.8pt;height:117pt;width:140.9pt;z-index:25182310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严格执行网格化管理，严格规范处罚程序，现场调查必须两人以上，回避制度。</w:t>
                  </w:r>
                </w:p>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调查取证可采取现场录音、录像等技术手段。</w:t>
                  </w:r>
                </w:p>
                <w:p>
                  <w:pPr>
                    <w:widowControl w:val="0"/>
                    <w:numPr>
                      <w:ilvl w:val="0"/>
                      <w:numId w:val="8"/>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严格执行立案审批、证据先行登记保存审批、案件调查终结审批和集体讨论程序。</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责任人：执法一队承办人</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248" o:spid="_x0000_s1248" o:spt="1" style="position:absolute;left:0pt;margin-left:324pt;margin-top:511.25pt;height:70.2pt;width:135.95pt;z-index:25182412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1.严格按规定进行执法。</w:t>
                  </w:r>
                </w:p>
                <w:p>
                  <w:pPr>
                    <w:widowControl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2.严格执行财务管理规定。</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2"/>
                      <w:sz w:val="18"/>
                      <w:szCs w:val="18"/>
                      <w:lang w:val="en-US" w:eastAsia="zh-CN"/>
                    </w:rPr>
                    <w:t>3.严格执行内部监督机制</w:t>
                  </w:r>
                  <w:r>
                    <w:rPr>
                      <w:rFonts w:hint="eastAsia" w:ascii="宋体" w:hAnsi="宋体" w:eastAsia="宋体" w:cs="宋体"/>
                      <w:kern w:val="2"/>
                      <w:sz w:val="18"/>
                      <w:szCs w:val="18"/>
                      <w:lang w:val="en-US" w:eastAsia="zh-CN"/>
                    </w:rPr>
                    <w:t>。</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4.落实责任追究。</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责任人：执法一队承办人</w:t>
                  </w:r>
                </w:p>
              </w:txbxContent>
            </v:textbox>
          </v:rect>
        </w:pict>
      </w:r>
      <w:r>
        <w:rPr>
          <w:rFonts w:ascii="Calibri" w:hAnsi="Calibri" w:eastAsia="宋体" w:cs="黑体"/>
          <w:kern w:val="2"/>
          <w:sz w:val="21"/>
          <w:szCs w:val="24"/>
          <w:lang w:val="en-US" w:eastAsia="zh-CN" w:bidi="ar-SA"/>
        </w:rPr>
        <w:pict>
          <v:rect id="_x0000_s1249" o:spid="_x0000_s1249" o:spt="1" style="position:absolute;left:0pt;margin-left:324pt;margin-top:39.25pt;height:68.6pt;width:142.8pt;z-index:25182515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1.实行网格化管理，严格举报受理单制度。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2.严格按照法规程序进行监督。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3.加强信息保密管理。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责任人：监控科受理人</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shape id="_x0000_s1250" o:spid="_x0000_s1250" o:spt="116" type="#_x0000_t116" style="position:absolute;left:0pt;margin-left:181.3pt;margin-top:574.15pt;height:31.2pt;width:90pt;z-index:251826176;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结案</w:t>
                  </w:r>
                </w:p>
                <w:p>
                  <w:pPr>
                    <w:widowControl w:val="0"/>
                    <w:spacing w:before="0" w:beforeAutospacing="0" w:after="0" w:afterAutospacing="0"/>
                    <w:ind w:left="0" w:right="0"/>
                    <w:jc w:val="both"/>
                    <w:rPr>
                      <w:lang w:val="en-US"/>
                    </w:rPr>
                  </w:pPr>
                </w:p>
              </w:txbxContent>
            </v:textbox>
          </v:shape>
        </w:pict>
      </w:r>
      <w:r>
        <w:rPr>
          <w:rFonts w:ascii="Calibri" w:hAnsi="Calibri" w:eastAsia="宋体" w:cs="黑体"/>
          <w:kern w:val="2"/>
          <w:sz w:val="21"/>
          <w:szCs w:val="24"/>
          <w:lang w:val="en-US" w:eastAsia="zh-CN" w:bidi="ar-SA"/>
        </w:rPr>
        <w:pict>
          <v:rect id="_x0000_s1251" o:spid="_x0000_s1251" o:spt="1" style="position:absolute;left:0pt;margin-left:179.75pt;margin-top:287.75pt;height:31.3pt;width:90pt;z-index:2518272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告知</w:t>
                  </w:r>
                </w:p>
              </w:txbxContent>
            </v:textbox>
          </v:rect>
        </w:pict>
      </w:r>
      <w:r>
        <w:rPr>
          <w:rFonts w:ascii="Calibri" w:hAnsi="Calibri" w:eastAsia="宋体" w:cs="黑体"/>
          <w:kern w:val="2"/>
          <w:sz w:val="21"/>
          <w:szCs w:val="24"/>
          <w:lang w:val="en-US" w:eastAsia="zh-CN" w:bidi="ar-SA"/>
        </w:rPr>
        <w:pict>
          <v:shape id="_x0000_s1252" o:spid="_x0000_s1252" o:spt="109" type="#_x0000_t109" style="position:absolute;left:0pt;margin-left:179.35pt;margin-top:452.3pt;height:25.45pt;width:91.5pt;z-index:2518282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送达</w:t>
                  </w:r>
                </w:p>
              </w:txbxContent>
            </v:textbox>
          </v:shape>
        </w:pict>
      </w:r>
      <w:r>
        <w:rPr>
          <w:rFonts w:ascii="Calibri" w:hAnsi="Calibri" w:eastAsia="宋体" w:cs="黑体"/>
          <w:kern w:val="2"/>
          <w:sz w:val="21"/>
          <w:szCs w:val="24"/>
          <w:lang w:val="en-US" w:eastAsia="zh-CN" w:bidi="ar-SA"/>
        </w:rPr>
        <w:pict>
          <v:rect id="_x0000_s1253" o:spid="_x0000_s1253" o:spt="1" style="position:absolute;left:0pt;margin-left:178.55pt;margin-top:137.75pt;height:31.3pt;width:90pt;z-index:25182924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调查</w:t>
                  </w:r>
                </w:p>
              </w:txbxContent>
            </v:textbox>
          </v:rect>
        </w:pict>
      </w:r>
      <w:r>
        <w:rPr>
          <w:rFonts w:ascii="Calibri" w:hAnsi="Calibri" w:eastAsia="宋体" w:cs="黑体"/>
          <w:kern w:val="2"/>
          <w:sz w:val="21"/>
          <w:szCs w:val="24"/>
          <w:lang w:val="en-US" w:eastAsia="zh-CN" w:bidi="ar-SA"/>
        </w:rPr>
        <w:pict>
          <v:group id="组合 1253" o:spid="_x0000_s1254" o:spt="203" style="position:absolute;left:0pt;margin-left:120.35pt;margin-top:285.2pt;height:23.7pt;width:77.25pt;z-index:251830272;mso-width-relative:page;mso-height-relative:page;" coordsize="1545,474">
            <o:lock v:ext="edit" position="f" selection="f" grouping="f" rotation="f" cropping="f" text="f" aspectratio="f"/>
            <v:line id="直线 1140" o:spid="_x0000_s1255"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41" o:spid="_x0000_s1256"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rect id="_x0000_s1257" o:spid="_x0000_s1257" o:spt="1" style="position:absolute;left:0pt;margin-left:-27.65pt;margin-top:277.85pt;height:59.6pt;width:159.5pt;z-index:25183129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1.不进行告知。</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2.不听取当事人申辩、不进行复议。</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风险等级：低</w:t>
                  </w:r>
                </w:p>
              </w:txbxContent>
            </v:textbox>
          </v:rect>
        </w:pict>
      </w:r>
      <w:r>
        <w:rPr>
          <w:rFonts w:ascii="Calibri" w:hAnsi="Calibri" w:eastAsia="宋体" w:cs="黑体"/>
          <w:kern w:val="2"/>
          <w:sz w:val="21"/>
          <w:szCs w:val="24"/>
          <w:lang w:val="en-US" w:eastAsia="zh-CN" w:bidi="ar-SA"/>
        </w:rPr>
        <w:pict>
          <v:group id="组合 1257" o:spid="_x0000_s1258" o:spt="203" style="position:absolute;left:0pt;margin-left:260.05pt;margin-top:281.8pt;height:23.7pt;width:69.15pt;z-index:251832320;mso-width-relative:page;mso-height-relative:page;" coordsize="1383,474">
            <o:lock v:ext="edit" position="f" selection="f" grouping="f" rotation="f" cropping="f" text="f" aspectratio="f"/>
            <v:line id="直线 1144" o:spid="_x0000_s1259"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45" o:spid="_x0000_s1260"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rect id="_x0000_s1261" o:spid="_x0000_s1261" o:spt="1" style="position:absolute;left:0pt;margin-left:324pt;margin-top:275.25pt;height:69.35pt;width:138.75pt;z-index:25183334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1、严格处罚先行告知程序。</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2、严格使用说理式执法文书。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3、制作执法文书必须载明当事人救济途径和手段。</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rPr>
                    <w:t>责任人：执法一队承办人</w:t>
                  </w:r>
                </w:p>
              </w:txbxContent>
            </v:textbox>
          </v:rect>
        </w:pict>
      </w:r>
      <w:r>
        <w:rPr>
          <w:rFonts w:ascii="Calibri" w:hAnsi="Calibri" w:eastAsia="宋体" w:cs="黑体"/>
          <w:kern w:val="2"/>
          <w:sz w:val="21"/>
          <w:szCs w:val="24"/>
          <w:lang w:val="en-US" w:eastAsia="zh-CN" w:bidi="ar-SA"/>
        </w:rPr>
        <w:pict>
          <v:rect id="_x0000_s1262" o:spid="_x0000_s1262" o:spt="1" style="position:absolute;left:0pt;margin-left:179.5pt;margin-top:213.8pt;height:31.3pt;width:90pt;z-index:25183436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审查</w:t>
                  </w:r>
                </w:p>
              </w:txbxContent>
            </v:textbox>
          </v:rect>
        </w:pict>
      </w:r>
      <w:r>
        <w:rPr>
          <w:rFonts w:ascii="Calibri" w:hAnsi="Calibri" w:eastAsia="宋体" w:cs="黑体"/>
          <w:kern w:val="2"/>
          <w:sz w:val="21"/>
          <w:szCs w:val="24"/>
          <w:lang w:val="en-US" w:eastAsia="zh-CN" w:bidi="ar-SA"/>
        </w:rPr>
        <w:pict>
          <v:group id="组合 1262" o:spid="_x0000_s1263" o:spt="203" style="position:absolute;left:0pt;margin-left:120.3pt;margin-top:67.15pt;height:23.7pt;width:78pt;z-index:251835392;mso-width-relative:page;mso-height-relative:page;" coordsize="1560,474">
            <o:lock v:ext="edit" position="f" selection="f" grouping="f" rotation="f" cropping="f" text="f" aspectratio="f"/>
            <v:line id="直线 1149" o:spid="_x0000_s1264"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0" o:spid="_x0000_s1265"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65" o:spid="_x0000_s1266" o:spt="203" style="position:absolute;left:0pt;margin-left:123.35pt;margin-top:135.6pt;height:23.7pt;width:72.05pt;z-index:251836416;mso-width-relative:page;mso-height-relative:page;" coordsize="1441,474">
            <o:lock v:ext="edit" position="f" selection="f" grouping="f" rotation="f" cropping="f" text="f" aspectratio="f"/>
            <v:line id="直线 1152" o:spid="_x0000_s1267"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3" o:spid="_x0000_s1268"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68" o:spid="_x0000_s1269" o:spt="203" style="position:absolute;left:0pt;margin-left:120.3pt;margin-top:375.5pt;height:24.3pt;width:75pt;z-index:251837440;mso-width-relative:page;mso-height-relative:page;" coordsize="1500,486">
            <o:lock v:ext="edit" position="f" selection="f" grouping="f" rotation="f" cropping="f" text="f" aspectratio="f"/>
            <v:line id="直线 1155" o:spid="_x0000_s1270"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6" o:spid="_x0000_s1271"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71" o:spid="_x0000_s1272" o:spt="203" style="position:absolute;left:0pt;margin-left:120.3pt;margin-top:530pt;height:23.7pt;width:79.5pt;z-index:251838464;mso-width-relative:page;mso-height-relative:page;" coordsize="1590,474">
            <o:lock v:ext="edit" position="f" selection="f" grouping="f" rotation="f" cropping="f" text="f" aspectratio="f"/>
            <v:line id="直线 1158" o:spid="_x0000_s1273"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9" o:spid="_x0000_s1274"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274" o:spid="_x0000_s1275" o:spt="203" style="position:absolute;left:0pt;margin-left:257.6pt;margin-top:64.9pt;height:23.7pt;width:72.55pt;z-index:251839488;mso-width-relative:page;mso-height-relative:page;" coordsize="1451,474">
            <o:lock v:ext="edit" position="f" selection="f" grouping="f" rotation="f" cropping="f" text="f" aspectratio="f"/>
            <v:line id="直线 1161" o:spid="_x0000_s1276"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2" o:spid="_x0000_s1277"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277" o:spid="_x0000_s1278" o:spt="203" style="position:absolute;left:0pt;margin-left:259.45pt;margin-top:140.4pt;height:23.7pt;width:69.15pt;z-index:251840512;mso-width-relative:page;mso-height-relative:page;" coordsize="1383,474">
            <o:lock v:ext="edit" position="f" selection="f" grouping="f" rotation="f" cropping="f" text="f" aspectratio="f"/>
            <v:line id="直线 1164" o:spid="_x0000_s1279"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5" o:spid="_x0000_s1280"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280" o:spid="_x0000_s1281" o:spt="203" style="position:absolute;left:0pt;margin-left:256.85pt;margin-top:372.65pt;height:23.7pt;width:74.05pt;z-index:251841536;mso-width-relative:page;mso-height-relative:page;" coordsize="1481,474">
            <o:lock v:ext="edit" position="f" selection="f" grouping="f" rotation="f" cropping="f" text="f" aspectratio="f"/>
            <v:line id="直线 1167" o:spid="_x0000_s1282"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8" o:spid="_x0000_s1283"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283" o:spid="_x0000_s1284" o:spt="203" style="position:absolute;left:0pt;margin-left:255.3pt;margin-top:525.85pt;height:23.7pt;width:76.3pt;z-index:251842560;mso-width-relative:page;mso-height-relative:page;" coordsize="1526,474">
            <o:lock v:ext="edit" position="f" selection="f" grouping="f" rotation="f" cropping="f" text="f" aspectratio="f"/>
            <v:line id="直线 1170" o:spid="_x0000_s1285"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1" o:spid="_x0000_s1286"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line id="_x0000_s1287" o:spid="_x0000_s1287" o:spt="20" style="position:absolute;left:0pt;margin-left:225pt;margin-top:99.95pt;height:39pt;width:0.05pt;z-index:2518435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88" o:spid="_x0000_s1288" o:spt="20" style="position:absolute;left:0pt;margin-left:225pt;margin-top:171.4pt;height:39pt;width:0.05pt;z-index:25184460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89" o:spid="_x0000_s1289" o:spt="20" style="position:absolute;left:0pt;margin-left:225pt;margin-top:245.35pt;height:45.35pt;width:0.05pt;z-index:25184563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90" o:spid="_x0000_s1290" o:spt="20" style="position:absolute;left:0pt;flip:x;margin-left:225.1pt;margin-top:319.7pt;height:55.05pt;width:1.75pt;z-index:25184665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91" o:spid="_x0000_s1291" o:spt="20" style="position:absolute;left:0pt;margin-left:225pt;margin-top:406.65pt;height:42.5pt;width:0.05pt;z-index:25184768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92" o:spid="_x0000_s1292" o:spt="20" style="position:absolute;left:0pt;margin-left:225pt;margin-top:477.6pt;height:46.8pt;width:0.05pt;z-index:25184870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93" o:spid="_x0000_s1293" o:spt="20" style="position:absolute;left:0pt;margin-left:225pt;margin-top:558.55pt;height:15.6pt;width:0.05pt;z-index:25184972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294" o:spid="_x0000_s1294" o:spt="20" style="position:absolute;left:0pt;flip:x;margin-left:223.65pt;margin-top:47.05pt;height:19.55pt;width:1.35pt;z-index:2518507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rect id="_x0000_s1295" o:spid="_x0000_s1295" o:spt="1" style="position:absolute;left:0pt;margin-left:178.65pt;margin-top:67.5pt;height:31.3pt;width:90pt;z-index:25185177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立案</w:t>
                  </w:r>
                </w:p>
              </w:txbxContent>
            </v:textbox>
          </v:rect>
        </w:pict>
      </w:r>
      <w:r>
        <w:rPr>
          <w:rFonts w:ascii="Calibri" w:hAnsi="Calibri" w:eastAsia="宋体" w:cs="黑体"/>
          <w:kern w:val="2"/>
          <w:sz w:val="21"/>
          <w:szCs w:val="24"/>
          <w:lang w:val="en-US" w:eastAsia="zh-CN" w:bidi="ar-SA"/>
        </w:rPr>
        <w:pict>
          <v:shape id="_x0000_s1296" o:spid="_x0000_s1296" o:spt="117" type="#_x0000_t117" style="position:absolute;left:0pt;margin-left:162pt;margin-top:7.8pt;height:39pt;width:126pt;z-index:25185280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ind w:left="0" w:right="0"/>
                    <w:jc w:val="both"/>
                  </w:pPr>
                  <w:r>
                    <w:rPr>
                      <w:rFonts w:hint="eastAsia" w:ascii="Times New Roman" w:hAnsi="Times New Roman" w:eastAsia="宋体" w:cs="宋体"/>
                      <w:kern w:val="2"/>
                      <w:sz w:val="21"/>
                      <w:szCs w:val="20"/>
                      <w:lang w:val="en-US" w:eastAsia="zh-CN"/>
                    </w:rPr>
                    <w:t>发现违法事实</w:t>
                  </w:r>
                </w:p>
              </w:txbxContent>
            </v:textbox>
          </v:shape>
        </w:pic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snapToGrid w:val="0"/>
        <w:jc w:val="both"/>
        <w:rPr>
          <w:rFonts w:hint="eastAsia" w:ascii="方正大标宋简体" w:hAnsi="方正大标宋简体" w:eastAsia="方正大标宋简体" w:cs="方正大标宋简体"/>
          <w:sz w:val="36"/>
          <w:szCs w:val="36"/>
        </w:rPr>
      </w:pPr>
    </w:p>
    <w:p>
      <w:pPr>
        <w:snapToGrid w:val="0"/>
        <w:jc w:val="center"/>
        <w:rPr>
          <w:rFonts w:hint="eastAsia"/>
        </w:rPr>
      </w:pPr>
      <w:r>
        <w:rPr>
          <w:rFonts w:hint="eastAsia" w:ascii="方正大标宋简体" w:hAnsi="方正大标宋简体" w:eastAsia="方正大标宋简体" w:cs="方正大标宋简体"/>
          <w:sz w:val="36"/>
          <w:szCs w:val="36"/>
        </w:rPr>
        <w:t>廉政风险防控责任人列表</w:t>
      </w:r>
    </w:p>
    <w:p>
      <w:pPr>
        <w:snapToGrid w:val="0"/>
        <w:jc w:val="center"/>
        <w:rPr>
          <w:rFonts w:hint="eastAsia"/>
        </w:rPr>
      </w:pPr>
    </w:p>
    <w:tbl>
      <w:tblPr>
        <w:tblStyle w:val="2"/>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827"/>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26"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27"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27"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2826"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2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市文化市场综合行政执法队五大队</w:t>
            </w:r>
          </w:p>
        </w:tc>
        <w:tc>
          <w:tcPr>
            <w:tcW w:w="282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郭  飞</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  强</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寇笑笑</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李冰心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2826"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2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市文化市场综合行政执法队五大队</w:t>
            </w:r>
          </w:p>
        </w:tc>
        <w:tc>
          <w:tcPr>
            <w:tcW w:w="282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张  荣</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李海涛</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秦晓芸</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来晋军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826"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eastAsia="zh-CN"/>
              </w:rPr>
            </w:pPr>
            <w:r>
              <w:rPr>
                <w:rFonts w:hint="eastAsia" w:ascii="楷体" w:hAnsi="楷体" w:eastAsia="楷体"/>
                <w:sz w:val="24"/>
                <w:szCs w:val="24"/>
                <w:lang w:eastAsia="zh-CN"/>
              </w:rPr>
              <w:t>决</w:t>
            </w:r>
            <w:r>
              <w:rPr>
                <w:rFonts w:hint="eastAsia" w:ascii="楷体" w:hAnsi="楷体" w:eastAsia="楷体"/>
                <w:sz w:val="24"/>
                <w:szCs w:val="24"/>
                <w:lang w:val="en-US" w:eastAsia="zh-CN"/>
              </w:rPr>
              <w:t xml:space="preserve">    </w:t>
            </w:r>
            <w:bookmarkStart w:id="0" w:name="_GoBack"/>
            <w:bookmarkEnd w:id="0"/>
            <w:r>
              <w:rPr>
                <w:rFonts w:hint="eastAsia" w:ascii="楷体" w:hAnsi="楷体" w:eastAsia="楷体"/>
                <w:sz w:val="24"/>
                <w:szCs w:val="24"/>
                <w:lang w:eastAsia="zh-CN"/>
              </w:rPr>
              <w:t>定</w:t>
            </w:r>
          </w:p>
        </w:tc>
        <w:tc>
          <w:tcPr>
            <w:tcW w:w="2827" w:type="dxa"/>
            <w:vAlign w:val="top"/>
          </w:tcPr>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27"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jc w:val="center"/>
        </w:trPr>
        <w:tc>
          <w:tcPr>
            <w:tcW w:w="2826"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送    达</w:t>
            </w:r>
          </w:p>
        </w:tc>
        <w:tc>
          <w:tcPr>
            <w:tcW w:w="282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市文化市场综合行政执法队五大队</w:t>
            </w:r>
          </w:p>
        </w:tc>
        <w:tc>
          <w:tcPr>
            <w:tcW w:w="282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郭  飞</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  强</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寇笑笑</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李冰心</w:t>
            </w:r>
          </w:p>
        </w:tc>
      </w:tr>
    </w:tbl>
    <w:p>
      <w:pPr>
        <w:snapToGrid w:val="0"/>
        <w:jc w:val="cente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1861F"/>
    <w:multiLevelType w:val="singleLevel"/>
    <w:tmpl w:val="9B01861F"/>
    <w:lvl w:ilvl="0" w:tentative="0">
      <w:start w:val="2"/>
      <w:numFmt w:val="decimal"/>
      <w:lvlText w:val="%1."/>
      <w:lvlJc w:val="left"/>
      <w:pPr>
        <w:tabs>
          <w:tab w:val="left" w:pos="312"/>
        </w:tabs>
      </w:pPr>
    </w:lvl>
  </w:abstractNum>
  <w:abstractNum w:abstractNumId="1">
    <w:nsid w:val="B2E1360C"/>
    <w:multiLevelType w:val="singleLevel"/>
    <w:tmpl w:val="B2E1360C"/>
    <w:lvl w:ilvl="0" w:tentative="0">
      <w:start w:val="2"/>
      <w:numFmt w:val="decimal"/>
      <w:lvlText w:val="%1."/>
      <w:lvlJc w:val="left"/>
      <w:pPr>
        <w:tabs>
          <w:tab w:val="left" w:pos="312"/>
        </w:tabs>
      </w:pPr>
    </w:lvl>
  </w:abstractNum>
  <w:abstractNum w:abstractNumId="2">
    <w:nsid w:val="C52B4244"/>
    <w:multiLevelType w:val="multilevel"/>
    <w:tmpl w:val="C52B424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B97C7A"/>
    <w:multiLevelType w:val="multilevel"/>
    <w:tmpl w:val="16B97C7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8138FC"/>
    <w:multiLevelType w:val="multilevel"/>
    <w:tmpl w:val="448138F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5C814B3"/>
    <w:multiLevelType w:val="singleLevel"/>
    <w:tmpl w:val="55C814B3"/>
    <w:lvl w:ilvl="0" w:tentative="0">
      <w:start w:val="1"/>
      <w:numFmt w:val="decimal"/>
      <w:suff w:val="nothing"/>
      <w:lvlText w:val="%1."/>
      <w:lvlJc w:val="left"/>
    </w:lvl>
  </w:abstractNum>
  <w:abstractNum w:abstractNumId="6">
    <w:nsid w:val="55C81511"/>
    <w:multiLevelType w:val="singleLevel"/>
    <w:tmpl w:val="55C81511"/>
    <w:lvl w:ilvl="0" w:tentative="0">
      <w:start w:val="1"/>
      <w:numFmt w:val="decimal"/>
      <w:suff w:val="nothing"/>
      <w:lvlText w:val="%1."/>
      <w:lvlJc w:val="left"/>
    </w:lvl>
  </w:abstractNum>
  <w:abstractNum w:abstractNumId="7">
    <w:nsid w:val="55C84DCF"/>
    <w:multiLevelType w:val="singleLevel"/>
    <w:tmpl w:val="55C84DCF"/>
    <w:lvl w:ilvl="0" w:tentative="0">
      <w:start w:val="1"/>
      <w:numFmt w:val="decimal"/>
      <w:suff w:val="nothing"/>
      <w:lvlText w:val="%1."/>
      <w:lvlJc w:val="left"/>
    </w:lvl>
  </w:abstractNum>
  <w:num w:numId="1">
    <w:abstractNumId w:val="0"/>
  </w:num>
  <w:num w:numId="2">
    <w:abstractNumId w:val="1"/>
  </w:num>
  <w:num w:numId="3">
    <w:abstractNumId w:val="7"/>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1C801A6"/>
    <w:rsid w:val="343427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809"/>
        <o:r id="V:Rule2" type="connector" idref="#直接箭头连接符 825"/>
        <o:r id="V:Rule3" type="connector" idref="#直接箭头连接符 829"/>
        <o:r id="V:Rule4" type="connector" idref="#直接箭头连接符 82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textRotate="1"/>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textRotate="1"/>
    <customShpInfo spid="_x0000_s1054"/>
    <customShpInfo spid="_x0000_s1055"/>
    <customShpInfo spid="_x0000_s1056"/>
    <customShpInfo spid="_x0000_s1057"/>
    <customShpInfo spid="_x0000_s1058"/>
    <customShpInfo spid="_x0000_s1059"/>
    <customShpInfo spid="_x0000_s1060" textRotate="1"/>
    <customShpInfo spid="_x0000_s1061"/>
    <customShpInfo spid="_x0000_s1062"/>
    <customShpInfo spid="_x0000_s1063"/>
    <customShpInfo spid="_x0000_s1064"/>
    <customShpInfo spid="_x0000_s1065"/>
    <customShpInfo spid="_x0000_s1066"/>
    <customShpInfo spid="_x0000_s1067"/>
    <customShpInfo spid="_x0000_s1068" textRotate="1"/>
    <customShpInfo spid="_x0000_s1069"/>
    <customShpInfo spid="_x0000_s1070"/>
    <customShpInfo spid="_x0000_s1071"/>
    <customShpInfo spid="_x0000_s1072"/>
    <customShpInfo spid="_x0000_s1073"/>
    <customShpInfo spid="_x0000_s1074"/>
    <customShpInfo spid="_x0000_s1076"/>
    <customShpInfo spid="_x0000_s1077"/>
    <customShpInfo spid="_x0000_s1075"/>
    <customShpInfo spid="_x0000_s1079"/>
    <customShpInfo spid="_x0000_s1080"/>
    <customShpInfo spid="_x0000_s1078"/>
    <customShpInfo spid="_x0000_s1081"/>
    <customShpInfo spid="_x0000_s1082"/>
    <customShpInfo spid="_x0000_s1083"/>
    <customShpInfo spid="_x0000_s1085"/>
    <customShpInfo spid="_x0000_s1086"/>
    <customShpInfo spid="_x0000_s1084"/>
    <customShpInfo spid="_x0000_s1087"/>
    <customShpInfo spid="_x0000_s1089"/>
    <customShpInfo spid="_x0000_s1090"/>
    <customShpInfo spid="_x0000_s1088"/>
    <customShpInfo spid="_x0000_s1091"/>
    <customShpInfo spid="_x0000_s1092"/>
    <customShpInfo spid="_x0000_s1094"/>
    <customShpInfo spid="_x0000_s1095"/>
    <customShpInfo spid="_x0000_s1093"/>
    <customShpInfo spid="_x0000_s1097"/>
    <customShpInfo spid="_x0000_s1098"/>
    <customShpInfo spid="_x0000_s1096"/>
    <customShpInfo spid="_x0000_s1099"/>
    <customShpInfo spid="_x0000_s1100"/>
    <customShpInfo spid="_x0000_s1101"/>
    <customShpInfo spid="_x0000_s1102"/>
    <customShpInfo spid="_x0000_s1104"/>
    <customShpInfo spid="_x0000_s1105"/>
    <customShpInfo spid="_x0000_s1103"/>
    <customShpInfo spid="_x0000_s1107"/>
    <customShpInfo spid="_x0000_s1108"/>
    <customShpInfo spid="_x0000_s1106"/>
    <customShpInfo spid="_x0000_s1109"/>
    <customShpInfo spid="_x0000_s1110"/>
    <customShpInfo spid="_x0000_s1111"/>
    <customShpInfo spid="_x0000_s1112"/>
    <customShpInfo spid="_x0000_s1113"/>
    <customShpInfo spid="_x0000_s1114"/>
    <customShpInfo spid="_x0000_s1116"/>
    <customShpInfo spid="_x0000_s1117"/>
    <customShpInfo spid="_x0000_s1115"/>
    <customShpInfo spid="_x0000_s1118"/>
    <customShpInfo spid="_x0000_s1119"/>
    <customShpInfo spid="_x0000_s1120"/>
    <customShpInfo spid="_x0000_s1122"/>
    <customShpInfo spid="_x0000_s1123"/>
    <customShpInfo spid="_x0000_s1121"/>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1"/>
    <customShpInfo spid="_x0000_s1142"/>
    <customShpInfo spid="_x0000_s1140"/>
    <customShpInfo spid="_x0000_s1143"/>
    <customShpInfo spid="_x0000_s1145"/>
    <customShpInfo spid="_x0000_s1146"/>
    <customShpInfo spid="_x0000_s1144"/>
    <customShpInfo spid="_x0000_s1147"/>
    <customShpInfo spid="_x0000_s1148"/>
    <customShpInfo spid="_x0000_s1150"/>
    <customShpInfo spid="_x0000_s1151"/>
    <customShpInfo spid="_x0000_s1149"/>
    <customShpInfo spid="_x0000_s1153"/>
    <customShpInfo spid="_x0000_s1154"/>
    <customShpInfo spid="_x0000_s1152"/>
    <customShpInfo spid="_x0000_s1156"/>
    <customShpInfo spid="_x0000_s1157"/>
    <customShpInfo spid="_x0000_s1155"/>
    <customShpInfo spid="_x0000_s1159"/>
    <customShpInfo spid="_x0000_s1160"/>
    <customShpInfo spid="_x0000_s1158"/>
    <customShpInfo spid="_x0000_s1162"/>
    <customShpInfo spid="_x0000_s1163"/>
    <customShpInfo spid="_x0000_s1161"/>
    <customShpInfo spid="_x0000_s1165"/>
    <customShpInfo spid="_x0000_s1166"/>
    <customShpInfo spid="_x0000_s1164"/>
    <customShpInfo spid="_x0000_s1168"/>
    <customShpInfo spid="_x0000_s1169"/>
    <customShpInfo spid="_x0000_s1167"/>
    <customShpInfo spid="_x0000_s1171"/>
    <customShpInfo spid="_x0000_s1172"/>
    <customShpInfo spid="_x0000_s1170"/>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8"/>
    <customShpInfo spid="_x0000_s1199"/>
    <customShpInfo spid="_x0000_s1197"/>
    <customShpInfo spid="_x0000_s1200"/>
    <customShpInfo spid="_x0000_s1202"/>
    <customShpInfo spid="_x0000_s1203"/>
    <customShpInfo spid="_x0000_s1201"/>
    <customShpInfo spid="_x0000_s1204"/>
    <customShpInfo spid="_x0000_s1205"/>
    <customShpInfo spid="_x0000_s1207"/>
    <customShpInfo spid="_x0000_s1208"/>
    <customShpInfo spid="_x0000_s1206"/>
    <customShpInfo spid="_x0000_s1210"/>
    <customShpInfo spid="_x0000_s1211"/>
    <customShpInfo spid="_x0000_s1209"/>
    <customShpInfo spid="_x0000_s1213"/>
    <customShpInfo spid="_x0000_s1214"/>
    <customShpInfo spid="_x0000_s1212"/>
    <customShpInfo spid="_x0000_s1216"/>
    <customShpInfo spid="_x0000_s1217"/>
    <customShpInfo spid="_x0000_s1215"/>
    <customShpInfo spid="_x0000_s1219"/>
    <customShpInfo spid="_x0000_s1220"/>
    <customShpInfo spid="_x0000_s1218"/>
    <customShpInfo spid="_x0000_s1222"/>
    <customShpInfo spid="_x0000_s1223"/>
    <customShpInfo spid="_x0000_s1221"/>
    <customShpInfo spid="_x0000_s1225"/>
    <customShpInfo spid="_x0000_s1226"/>
    <customShpInfo spid="_x0000_s1224"/>
    <customShpInfo spid="_x0000_s1228"/>
    <customShpInfo spid="_x0000_s1229"/>
    <customShpInfo spid="_x0000_s1227"/>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5"/>
    <customShpInfo spid="_x0000_s1256"/>
    <customShpInfo spid="_x0000_s1254"/>
    <customShpInfo spid="_x0000_s1257"/>
    <customShpInfo spid="_x0000_s1259"/>
    <customShpInfo spid="_x0000_s1260"/>
    <customShpInfo spid="_x0000_s1258"/>
    <customShpInfo spid="_x0000_s1261"/>
    <customShpInfo spid="_x0000_s1262"/>
    <customShpInfo spid="_x0000_s1264"/>
    <customShpInfo spid="_x0000_s1265"/>
    <customShpInfo spid="_x0000_s1263"/>
    <customShpInfo spid="_x0000_s1267"/>
    <customShpInfo spid="_x0000_s1268"/>
    <customShpInfo spid="_x0000_s1266"/>
    <customShpInfo spid="_x0000_s1270"/>
    <customShpInfo spid="_x0000_s1271"/>
    <customShpInfo spid="_x0000_s1269"/>
    <customShpInfo spid="_x0000_s1273"/>
    <customShpInfo spid="_x0000_s1274"/>
    <customShpInfo spid="_x0000_s1272"/>
    <customShpInfo spid="_x0000_s1276"/>
    <customShpInfo spid="_x0000_s1277"/>
    <customShpInfo spid="_x0000_s1275"/>
    <customShpInfo spid="_x0000_s1279"/>
    <customShpInfo spid="_x0000_s1280"/>
    <customShpInfo spid="_x0000_s1278"/>
    <customShpInfo spid="_x0000_s1282"/>
    <customShpInfo spid="_x0000_s1283"/>
    <customShpInfo spid="_x0000_s1281"/>
    <customShpInfo spid="_x0000_s1285"/>
    <customShpInfo spid="_x0000_s1286"/>
    <customShpInfo spid="_x0000_s1284"/>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赵莎莎</cp:lastModifiedBy>
  <dcterms:modified xsi:type="dcterms:W3CDTF">2020-12-25T06:55:07Z</dcterms:modified>
  <dc:title>行政处罚类（文物）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