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C9" w:rsidRDefault="00BA18C9" w:rsidP="00BA18C9">
      <w:pPr>
        <w:spacing w:line="360" w:lineRule="auto"/>
        <w:rPr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附件3</w:t>
      </w:r>
    </w:p>
    <w:p w:rsidR="00BA18C9" w:rsidRDefault="00BA18C9" w:rsidP="00BA18C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潞州区故县区国有土地商业、住宅、工业、公共管理与公共服务用地级别范围及</w:t>
      </w:r>
    </w:p>
    <w:p w:rsidR="00BA18C9" w:rsidRDefault="00BA18C9" w:rsidP="00BA18C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基准地价表</w:t>
      </w:r>
    </w:p>
    <w:p w:rsidR="00BA18C9" w:rsidRDefault="00BA18C9" w:rsidP="00BA18C9">
      <w:pPr>
        <w:spacing w:line="360" w:lineRule="auto"/>
        <w:jc w:val="center"/>
        <w:rPr>
          <w:b/>
          <w:sz w:val="32"/>
          <w:szCs w:val="32"/>
        </w:rPr>
      </w:pPr>
    </w:p>
    <w:p w:rsidR="00BA18C9" w:rsidRDefault="00BA18C9" w:rsidP="00BA18C9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故县区定级边界描述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7560"/>
      </w:tblGrid>
      <w:tr w:rsidR="00BA18C9" w:rsidTr="00164C03">
        <w:trPr>
          <w:trHeight w:val="4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土地级别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区域范围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Ⅰ</w:t>
            </w:r>
            <w:r>
              <w:rPr>
                <w:rFonts w:eastAsia="仿宋_GB2312"/>
                <w:sz w:val="24"/>
              </w:rPr>
              <w:t>级地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北至：王庄煤矿第一小学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东至：西沟新区、钢城小区、</w:t>
            </w:r>
            <w:proofErr w:type="gramStart"/>
            <w:r>
              <w:rPr>
                <w:rFonts w:eastAsia="仿宋_GB2312"/>
                <w:sz w:val="24"/>
              </w:rPr>
              <w:t>紫</w:t>
            </w:r>
            <w:r>
              <w:rPr>
                <w:rFonts w:eastAsia="仿宋_GB2312" w:hint="eastAsia"/>
                <w:sz w:val="24"/>
              </w:rPr>
              <w:t>荆</w:t>
            </w:r>
            <w:r>
              <w:rPr>
                <w:rFonts w:eastAsia="仿宋_GB2312"/>
                <w:sz w:val="24"/>
              </w:rPr>
              <w:t>园</w:t>
            </w:r>
            <w:proofErr w:type="gramEnd"/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南至：故县村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西至：王庄矿加油站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/>
                <w:sz w:val="24"/>
              </w:rPr>
              <w:t>级地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北至：王庄鑫春</w:t>
            </w:r>
            <w:r>
              <w:rPr>
                <w:rFonts w:eastAsia="仿宋_GB2312" w:hint="eastAsia"/>
                <w:sz w:val="24"/>
              </w:rPr>
              <w:t>花</w:t>
            </w:r>
            <w:r>
              <w:rPr>
                <w:rFonts w:eastAsia="仿宋_GB2312"/>
                <w:sz w:val="24"/>
              </w:rPr>
              <w:t>园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东至：东旺村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南至：黄碾镇、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09</w:t>
            </w:r>
            <w:r>
              <w:rPr>
                <w:rFonts w:eastAsia="仿宋_GB2312"/>
                <w:sz w:val="24"/>
              </w:rPr>
              <w:t>国道、</w:t>
            </w:r>
            <w:proofErr w:type="gramStart"/>
            <w:r>
              <w:rPr>
                <w:rFonts w:eastAsia="仿宋_GB2312"/>
                <w:sz w:val="24"/>
              </w:rPr>
              <w:t>故南</w:t>
            </w:r>
            <w:proofErr w:type="gramEnd"/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西至：王庄煤矿</w:t>
            </w:r>
          </w:p>
        </w:tc>
      </w:tr>
      <w:tr w:rsidR="00BA18C9" w:rsidTr="00164C03">
        <w:trPr>
          <w:trHeight w:val="4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级地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C9" w:rsidRDefault="00BA18C9" w:rsidP="00164C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除上述定级范围外其他区域</w:t>
            </w:r>
          </w:p>
        </w:tc>
      </w:tr>
    </w:tbl>
    <w:p w:rsidR="00BA18C9" w:rsidRDefault="00BA18C9" w:rsidP="00BA18C9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故县区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商业、住宅、工业用地</w:t>
      </w:r>
      <w:r>
        <w:rPr>
          <w:rFonts w:ascii="黑体" w:eastAsia="黑体" w:hAnsi="黑体" w:cs="黑体" w:hint="eastAsia"/>
          <w:bCs/>
          <w:sz w:val="32"/>
          <w:szCs w:val="32"/>
        </w:rPr>
        <w:t>基准地价表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1320"/>
        <w:gridCol w:w="1400"/>
        <w:gridCol w:w="1280"/>
        <w:gridCol w:w="1390"/>
        <w:gridCol w:w="1360"/>
        <w:gridCol w:w="1424"/>
      </w:tblGrid>
      <w:tr w:rsidR="00BA18C9" w:rsidTr="00164C03">
        <w:trPr>
          <w:trHeight w:val="340"/>
          <w:jc w:val="center"/>
        </w:trPr>
        <w:tc>
          <w:tcPr>
            <w:tcW w:w="1504" w:type="dxa"/>
            <w:vMerge w:val="restart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720" w:type="dxa"/>
            <w:gridSpan w:val="2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2670" w:type="dxa"/>
            <w:gridSpan w:val="2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工业用地</w:t>
            </w:r>
          </w:p>
        </w:tc>
      </w:tr>
      <w:tr w:rsidR="00BA18C9" w:rsidTr="00164C03">
        <w:trPr>
          <w:trHeight w:val="340"/>
          <w:jc w:val="center"/>
        </w:trPr>
        <w:tc>
          <w:tcPr>
            <w:tcW w:w="1504" w:type="dxa"/>
            <w:vMerge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4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8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36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42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BA18C9" w:rsidTr="00164C03">
        <w:trPr>
          <w:trHeight w:val="340"/>
          <w:jc w:val="center"/>
        </w:trPr>
        <w:tc>
          <w:tcPr>
            <w:tcW w:w="150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2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4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28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47.1</w:t>
            </w:r>
          </w:p>
        </w:tc>
        <w:tc>
          <w:tcPr>
            <w:tcW w:w="136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42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</w:tr>
      <w:tr w:rsidR="00BA18C9" w:rsidTr="00164C03">
        <w:trPr>
          <w:trHeight w:val="340"/>
          <w:jc w:val="center"/>
        </w:trPr>
        <w:tc>
          <w:tcPr>
            <w:tcW w:w="150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2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4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45.1</w:t>
            </w:r>
          </w:p>
        </w:tc>
        <w:tc>
          <w:tcPr>
            <w:tcW w:w="128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36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42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29.8</w:t>
            </w:r>
          </w:p>
        </w:tc>
      </w:tr>
      <w:tr w:rsidR="00BA18C9" w:rsidTr="00164C03">
        <w:trPr>
          <w:trHeight w:val="340"/>
          <w:jc w:val="center"/>
        </w:trPr>
        <w:tc>
          <w:tcPr>
            <w:tcW w:w="150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2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4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  <w:tc>
          <w:tcPr>
            <w:tcW w:w="128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31.3</w:t>
            </w:r>
          </w:p>
        </w:tc>
        <w:tc>
          <w:tcPr>
            <w:tcW w:w="136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424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26.2</w:t>
            </w:r>
          </w:p>
        </w:tc>
      </w:tr>
    </w:tbl>
    <w:p w:rsidR="00BA18C9" w:rsidRDefault="00BA18C9" w:rsidP="00BA18C9">
      <w:pPr>
        <w:spacing w:line="360" w:lineRule="auto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故县区公共管理与公共服务用地基准地价表</w:t>
      </w: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2100"/>
        <w:gridCol w:w="2090"/>
        <w:gridCol w:w="2070"/>
        <w:gridCol w:w="2000"/>
      </w:tblGrid>
      <w:tr w:rsidR="00BA18C9" w:rsidTr="00164C03">
        <w:trPr>
          <w:trHeight w:val="340"/>
        </w:trPr>
        <w:tc>
          <w:tcPr>
            <w:tcW w:w="1390" w:type="dxa"/>
            <w:vMerge w:val="restart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4190" w:type="dxa"/>
            <w:gridSpan w:val="2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公共服务用地（一类）</w:t>
            </w:r>
          </w:p>
        </w:tc>
        <w:tc>
          <w:tcPr>
            <w:tcW w:w="4070" w:type="dxa"/>
            <w:gridSpan w:val="2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公共管理用地（二类）</w:t>
            </w:r>
          </w:p>
        </w:tc>
      </w:tr>
      <w:tr w:rsidR="00BA18C9" w:rsidTr="00164C03">
        <w:trPr>
          <w:trHeight w:val="340"/>
        </w:trPr>
        <w:tc>
          <w:tcPr>
            <w:tcW w:w="1390" w:type="dxa"/>
            <w:vMerge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0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207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0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BA18C9" w:rsidTr="00164C03">
        <w:trPr>
          <w:trHeight w:val="340"/>
        </w:trPr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0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207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0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36.5</w:t>
            </w:r>
          </w:p>
        </w:tc>
      </w:tr>
      <w:tr w:rsidR="00BA18C9" w:rsidTr="00164C03">
        <w:trPr>
          <w:trHeight w:val="340"/>
        </w:trPr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0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207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0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29.8</w:t>
            </w:r>
          </w:p>
        </w:tc>
      </w:tr>
      <w:tr w:rsidR="00BA18C9" w:rsidTr="00164C03">
        <w:trPr>
          <w:trHeight w:val="340"/>
        </w:trPr>
        <w:tc>
          <w:tcPr>
            <w:tcW w:w="13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09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207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000" w:type="dxa"/>
            <w:vAlign w:val="center"/>
          </w:tcPr>
          <w:p w:rsidR="00BA18C9" w:rsidRDefault="00BA18C9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26.2</w:t>
            </w:r>
          </w:p>
        </w:tc>
      </w:tr>
    </w:tbl>
    <w:p w:rsidR="00F64080" w:rsidRDefault="00F64080"/>
    <w:sectPr w:rsidR="00F64080" w:rsidSect="00F6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charset w:val="00"/>
    <w:family w:val="swiss"/>
    <w:pitch w:val="default"/>
    <w:sig w:usb0="8000006F" w:usb1="1200FBEF" w:usb2="0004C000" w:usb3="00000000" w:csb0="00000001" w:csb1="4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8C9"/>
    <w:rsid w:val="00BA18C9"/>
    <w:rsid w:val="00F6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C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2019-03-13T01:54:00Z</dcterms:created>
  <dcterms:modified xsi:type="dcterms:W3CDTF">2019-03-13T01:54:00Z</dcterms:modified>
</cp:coreProperties>
</file>